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after="313" w:afterLines="100" w:line="576" w:lineRule="exact"/>
        <w:ind w:left="0" w:leftChars="0" w:right="0" w:firstLine="0" w:firstLineChars="0"/>
        <w:jc w:val="center"/>
        <w:textAlignment w:val="auto"/>
        <w:rPr>
          <w:rFonts w:hint="eastAsia" w:ascii="方正小标宋简体" w:eastAsia="方正小标宋简体" w:cs="宋体"/>
          <w:sz w:val="32"/>
          <w:szCs w:val="32"/>
          <w:lang w:eastAsia="zh-CN"/>
        </w:rPr>
      </w:pPr>
      <w:bookmarkStart w:id="0" w:name="_GoBack"/>
      <w:bookmarkEnd w:id="0"/>
      <w:r>
        <w:rPr>
          <w:rFonts w:hint="eastAsia" w:ascii="方正小标宋简体" w:eastAsia="方正小标宋简体" w:cs="宋体"/>
          <w:sz w:val="32"/>
          <w:szCs w:val="32"/>
          <w:lang w:eastAsia="zh-CN"/>
        </w:rPr>
        <w:t>可不进行招标方式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555"/>
        <w:gridCol w:w="213"/>
        <w:gridCol w:w="747"/>
        <w:gridCol w:w="1518"/>
        <w:gridCol w:w="507"/>
        <w:gridCol w:w="1759"/>
        <w:gridCol w:w="176"/>
        <w:gridCol w:w="7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color w:val="231F20"/>
                <w:sz w:val="22"/>
              </w:rPr>
              <w:t>非公开招标方式批准（可不进行招标方式）审批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实施单位</w:t>
            </w:r>
          </w:p>
        </w:tc>
        <w:tc>
          <w:tcPr>
            <w:tcW w:w="298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受理方式</w:t>
            </w: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办理类型</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事项类型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临汾市水利局</w:t>
            </w:r>
          </w:p>
        </w:tc>
        <w:tc>
          <w:tcPr>
            <w:tcW w:w="2985"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发送指定邮箱并电话确认</w:t>
            </w: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承诺件</w:t>
            </w:r>
          </w:p>
        </w:tc>
        <w:tc>
          <w:tcPr>
            <w:tcW w:w="209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kern w:val="2"/>
                <w:sz w:val="21"/>
                <w:szCs w:val="21"/>
                <w:vertAlign w:val="baseline"/>
                <w:lang w:val="en-US" w:eastAsia="zh-CN" w:bidi="ar-SA"/>
              </w:rPr>
              <w:t>1.《水利工程建设项目招标投标管理规定》（2001 年水利部令第 14 号）第十二条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2" w:type="dxa"/>
            <w:gridSpan w:val="10"/>
            <w:vAlign w:val="center"/>
          </w:tcPr>
          <w:p>
            <w:pPr>
              <w:pStyle w:val="11"/>
              <w:keepNext w:val="0"/>
              <w:keepLines w:val="0"/>
              <w:pageBreakBefore w:val="0"/>
              <w:widowControl w:val="0"/>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《水利工程建设项目招标投标管理规定》（2001 年水利部令第 14 号）第十二条；</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涉及国家安全、国家秘密的项目；</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应急防汛、抗旱、抢险、救灾等项目；</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项目中经批准使用农民投工、投劳施工的部分（不包括该部分中勘察设计、监理和重要设备、材料采购）；</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不具备招标条件的公益性水利工程建设项目的项目建议书和可行性研究报告；</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采用特定专利技术或特有技术的；</w:t>
            </w:r>
          </w:p>
          <w:p>
            <w:pPr>
              <w:pStyle w:val="11"/>
              <w:keepNext w:val="0"/>
              <w:keepLines w:val="0"/>
              <w:pageBreakBefore w:val="0"/>
              <w:widowControl w:val="0"/>
              <w:numPr>
                <w:ilvl w:val="0"/>
                <w:numId w:val="1"/>
              </w:numPr>
              <w:suppressLineNumbers w:val="0"/>
              <w:suppressAutoHyphens w:val="0"/>
              <w:kinsoku/>
              <w:wordWrap/>
              <w:overflowPunct/>
              <w:topLinePunct w:val="0"/>
              <w:autoSpaceDE/>
              <w:autoSpaceDN/>
              <w:bidi w:val="0"/>
              <w:adjustRightInd/>
              <w:snapToGrid/>
              <w:spacing w:before="0" w:line="280" w:lineRule="exact"/>
              <w:ind w:left="0" w:leftChars="0" w:right="0" w:firstLine="0" w:firstLineChars="0"/>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kern w:val="2"/>
                <w:sz w:val="21"/>
                <w:szCs w:val="21"/>
                <w:vertAlign w:val="baseline"/>
                <w:lang w:val="en-US" w:eastAsia="zh-CN" w:bidi="ar-SA"/>
              </w:rPr>
              <w:t>其它特殊项目。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b/>
                <w:bCs/>
                <w:color w:val="231F20"/>
                <w:sz w:val="22"/>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color w:val="231F20"/>
                <w:sz w:val="22"/>
              </w:rPr>
              <w:t>邀请招标事宜的申请（PDF 格式</w:t>
            </w:r>
            <w:r>
              <w:rPr>
                <w:rFonts w:hint="eastAsia"/>
                <w:color w:val="231F20"/>
                <w:sz w:val="22"/>
                <w:lang w:eastAsia="zh-CN"/>
              </w:rPr>
              <w:t>发送指定邮箱</w:t>
            </w:r>
            <w:r>
              <w:rPr>
                <w:rFonts w:hint="eastAsia"/>
                <w:color w:val="231F20"/>
                <w:sz w:val="22"/>
                <w:lang w:val="en-US" w:eastAsia="zh-CN"/>
              </w:rPr>
              <w:t>lfslzb@163.com</w:t>
            </w:r>
            <w:r>
              <w:rPr>
                <w:color w:val="231F2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2"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审批环节</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承办人</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时限（工作日）</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特殊程序</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时限（工作日）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受理</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业务工作人员</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审核</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事项负责人</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技术评审</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审批</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局分管领导</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办结</w:t>
            </w:r>
          </w:p>
        </w:tc>
        <w:tc>
          <w:tcPr>
            <w:tcW w:w="15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事项负责人</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法定时限</w:t>
            </w: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承诺时限</w:t>
            </w:r>
          </w:p>
        </w:tc>
        <w:tc>
          <w:tcPr>
            <w:tcW w:w="226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特殊程序</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20个工作日</w:t>
            </w:r>
          </w:p>
        </w:tc>
        <w:tc>
          <w:tcPr>
            <w:tcW w:w="22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4个工作日</w:t>
            </w:r>
          </w:p>
        </w:tc>
        <w:tc>
          <w:tcPr>
            <w:tcW w:w="226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5个工作日</w:t>
            </w:r>
          </w:p>
        </w:tc>
        <w:tc>
          <w:tcPr>
            <w:tcW w:w="22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529"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办理地址</w:t>
            </w:r>
          </w:p>
        </w:tc>
        <w:tc>
          <w:tcPr>
            <w:tcW w:w="453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办理科室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29"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r>
              <w:rPr>
                <w:rFonts w:hint="eastAsia"/>
                <w:lang w:val="en-US" w:eastAsia="zh-CN"/>
              </w:rPr>
              <w:t>临汾市尧都区鼓楼东大街56号</w:t>
            </w:r>
          </w:p>
          <w:p>
            <w:pPr>
              <w:pStyle w:val="2"/>
              <w:jc w:val="center"/>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(临汾市水利局)</w:t>
            </w:r>
          </w:p>
        </w:tc>
        <w:tc>
          <w:tcPr>
            <w:tcW w:w="453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临汾市水利局北三楼324室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责任部门</w:t>
            </w: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监督办法</w:t>
            </w:r>
          </w:p>
        </w:tc>
        <w:tc>
          <w:tcPr>
            <w:tcW w:w="201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咨询电话</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21"/>
                <w:szCs w:val="21"/>
                <w:vertAlign w:val="baseline"/>
                <w:lang w:eastAsia="zh-CN"/>
              </w:rPr>
            </w:pPr>
            <w:r>
              <w:rPr>
                <w:rFonts w:hint="eastAsia" w:asciiTheme="minorEastAsia" w:hAnsiTheme="minorEastAsia" w:eastAsiaTheme="minorEastAsia" w:cstheme="minorEastAsia"/>
                <w:b/>
                <w:bCs/>
                <w:sz w:val="21"/>
                <w:szCs w:val="21"/>
                <w:vertAlign w:val="baseline"/>
                <w:lang w:eastAsia="zh-CN"/>
              </w:rPr>
              <w:t>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26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临汾市水利局水利工程建设和运行管理科</w:t>
            </w:r>
          </w:p>
        </w:tc>
        <w:tc>
          <w:tcPr>
            <w:tcW w:w="277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社会监督与内部监督相结合</w:t>
            </w:r>
          </w:p>
        </w:tc>
        <w:tc>
          <w:tcPr>
            <w:tcW w:w="201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0357-2025329</w:t>
            </w: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0357-2028638</w:t>
            </w:r>
          </w:p>
        </w:tc>
      </w:tr>
    </w:tbl>
    <w:p>
      <w:pPr>
        <w:rPr>
          <w:rFonts w:hint="eastAsia"/>
          <w:lang w:eastAsia="zh-CN"/>
        </w:rPr>
      </w:pPr>
    </w:p>
    <w:sectPr>
      <w:footerReference r:id="rId5" w:type="first"/>
      <w:footerReference r:id="rId3" w:type="default"/>
      <w:footerReference r:id="rId4" w:type="even"/>
      <w:pgSz w:w="11907" w:h="16840"/>
      <w:pgMar w:top="2098" w:right="1474" w:bottom="1701" w:left="1587"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方正书宋_GBK" w:eastAsia="方正书宋_GBK"/>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 1 —</w:t>
    </w:r>
    <w:r>
      <w:rPr>
        <w:rStyle w:val="17"/>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pBdr>
        <w:top w:val="none" w:color="auto" w:sz="0" w:space="0"/>
        <w:left w:val="none" w:color="auto" w:sz="0" w:space="0"/>
        <w:bottom w:val="none" w:color="auto" w:sz="0" w:space="0"/>
        <w:right w:val="none" w:color="auto" w:sz="0" w:space="0"/>
      </w:pBdr>
    </w:pPr>
    <w:r>
      <w:rPr>
        <w:rStyle w:val="17"/>
      </w:rPr>
      <w:fldChar w:fldCharType="begin"/>
    </w:r>
    <w:r>
      <w:rPr>
        <w:rStyle w:val="17"/>
      </w:rPr>
      <w:instrText xml:space="preserve">Page</w:instrText>
    </w:r>
    <w:r>
      <w:rPr>
        <w:rStyle w:val="17"/>
      </w:rPr>
      <w:fldChar w:fldCharType="separate"/>
    </w:r>
    <w:r>
      <w:rPr>
        <w:rStyle w:val="17"/>
      </w:rPr>
      <w:t>— 1 —</w:t>
    </w:r>
    <w:r>
      <w:rPr>
        <w:rStyle w:val="17"/>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F8CC6"/>
    <w:multiLevelType w:val="singleLevel"/>
    <w:tmpl w:val="FE7F8C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17FDD0F5"/>
    <w:rsid w:val="1B7DD241"/>
    <w:rsid w:val="1E9E4C7E"/>
    <w:rsid w:val="1FFDA150"/>
    <w:rsid w:val="239B700D"/>
    <w:rsid w:val="26F3907A"/>
    <w:rsid w:val="27573DC9"/>
    <w:rsid w:val="2FD9E709"/>
    <w:rsid w:val="357B150C"/>
    <w:rsid w:val="357D3289"/>
    <w:rsid w:val="36E7543C"/>
    <w:rsid w:val="3BDBAE6E"/>
    <w:rsid w:val="3D3FEC87"/>
    <w:rsid w:val="3FED1435"/>
    <w:rsid w:val="3FEFA6B2"/>
    <w:rsid w:val="4FFD146D"/>
    <w:rsid w:val="52E3B26B"/>
    <w:rsid w:val="56FBACE0"/>
    <w:rsid w:val="56FCE6A8"/>
    <w:rsid w:val="57332CC2"/>
    <w:rsid w:val="57BFDE64"/>
    <w:rsid w:val="59FE96A8"/>
    <w:rsid w:val="5BD6BBCE"/>
    <w:rsid w:val="5FB986C2"/>
    <w:rsid w:val="5FF54C53"/>
    <w:rsid w:val="5FFFB445"/>
    <w:rsid w:val="65F247CE"/>
    <w:rsid w:val="66F72E2D"/>
    <w:rsid w:val="67FF90E0"/>
    <w:rsid w:val="6CB5BD00"/>
    <w:rsid w:val="6DEBDF33"/>
    <w:rsid w:val="6EAFDF36"/>
    <w:rsid w:val="6ECF74F9"/>
    <w:rsid w:val="73A59B85"/>
    <w:rsid w:val="757EE29E"/>
    <w:rsid w:val="75AC863C"/>
    <w:rsid w:val="75BF6071"/>
    <w:rsid w:val="75D5BA8B"/>
    <w:rsid w:val="76FF99FC"/>
    <w:rsid w:val="77C61A50"/>
    <w:rsid w:val="77FFBC38"/>
    <w:rsid w:val="797BAD55"/>
    <w:rsid w:val="79F77E72"/>
    <w:rsid w:val="7AED66A6"/>
    <w:rsid w:val="7B5674D5"/>
    <w:rsid w:val="7BFBCE70"/>
    <w:rsid w:val="7D6E485B"/>
    <w:rsid w:val="7DD33398"/>
    <w:rsid w:val="7DEB87EE"/>
    <w:rsid w:val="7EBF7D2D"/>
    <w:rsid w:val="7EE7D254"/>
    <w:rsid w:val="7EED54E4"/>
    <w:rsid w:val="7F3CDDA4"/>
    <w:rsid w:val="7F5DD907"/>
    <w:rsid w:val="7F730660"/>
    <w:rsid w:val="7F757E53"/>
    <w:rsid w:val="7FB298E3"/>
    <w:rsid w:val="7FB4644D"/>
    <w:rsid w:val="7FBCE18F"/>
    <w:rsid w:val="7FF0D0D6"/>
    <w:rsid w:val="7FF9B4C9"/>
    <w:rsid w:val="7FFE4BA0"/>
    <w:rsid w:val="9EFA3C48"/>
    <w:rsid w:val="A63FBE66"/>
    <w:rsid w:val="A7FB4B61"/>
    <w:rsid w:val="AECFC484"/>
    <w:rsid w:val="B67C0A28"/>
    <w:rsid w:val="B6BF038C"/>
    <w:rsid w:val="B6D79C61"/>
    <w:rsid w:val="B77F0258"/>
    <w:rsid w:val="B7F78ED1"/>
    <w:rsid w:val="BCB70040"/>
    <w:rsid w:val="BFEF296A"/>
    <w:rsid w:val="CDFF996B"/>
    <w:rsid w:val="D7F66079"/>
    <w:rsid w:val="D8EBF81F"/>
    <w:rsid w:val="D93FECD4"/>
    <w:rsid w:val="D9E717C9"/>
    <w:rsid w:val="DAFAD6FD"/>
    <w:rsid w:val="DBD67C7D"/>
    <w:rsid w:val="E15D6395"/>
    <w:rsid w:val="E3FEF3BA"/>
    <w:rsid w:val="E5FFC6BE"/>
    <w:rsid w:val="E9DD83EF"/>
    <w:rsid w:val="E9EB2717"/>
    <w:rsid w:val="EF1B6DA0"/>
    <w:rsid w:val="EFD7E31B"/>
    <w:rsid w:val="EFEFDFDE"/>
    <w:rsid w:val="F1FF3725"/>
    <w:rsid w:val="F7448C31"/>
    <w:rsid w:val="F77BE835"/>
    <w:rsid w:val="F7FEB0C3"/>
    <w:rsid w:val="FD4B8C9A"/>
    <w:rsid w:val="FDFF65C7"/>
    <w:rsid w:val="FEFCE750"/>
    <w:rsid w:val="FEFDB37D"/>
    <w:rsid w:val="FFDF9B84"/>
    <w:rsid w:val="FFEF93D7"/>
    <w:rsid w:val="FFEFDF33"/>
    <w:rsid w:val="FFFE3CA6"/>
    <w:rsid w:val="FFFF3C1A"/>
    <w:rsid w:val="FFFF8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rPr>
  </w:style>
  <w:style w:type="paragraph" w:styleId="6">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7">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next w:val="1"/>
    <w:qFormat/>
    <w:uiPriority w:val="0"/>
    <w:pPr>
      <w:spacing w:after="120"/>
    </w:pPr>
  </w:style>
  <w:style w:type="paragraph" w:styleId="4">
    <w:name w:val="Normal Indent"/>
    <w:basedOn w:val="1"/>
    <w:next w:val="1"/>
    <w:qFormat/>
    <w:uiPriority w:val="0"/>
    <w:pPr>
      <w:ind w:firstLine="200" w:firstLineChars="200"/>
    </w:pPr>
  </w:style>
  <w:style w:type="paragraph" w:styleId="8">
    <w:name w:val="Body Text Indent"/>
    <w:basedOn w:val="1"/>
    <w:qFormat/>
    <w:uiPriority w:val="0"/>
    <w:pPr>
      <w:spacing w:after="120"/>
      <w:ind w:left="200" w:leftChars="200"/>
    </w:pPr>
  </w:style>
  <w:style w:type="paragraph" w:styleId="9">
    <w:name w:val="footer"/>
    <w:basedOn w:val="1"/>
    <w:qFormat/>
    <w:uiPriority w:val="0"/>
    <w:pPr>
      <w:tabs>
        <w:tab w:val="center" w:pos="4153"/>
        <w:tab w:val="right" w:pos="8307"/>
      </w:tabs>
      <w:snapToGrid w:val="0"/>
      <w:jc w:val="left"/>
    </w:pPr>
    <w:rPr>
      <w:sz w:val="18"/>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2"/>
    <w:basedOn w:val="1"/>
    <w:next w:val="1"/>
    <w:qFormat/>
    <w:uiPriority w:val="0"/>
    <w:pPr>
      <w:widowControl w:val="0"/>
      <w:spacing w:before="0" w:after="0"/>
      <w:ind w:left="420" w:right="0"/>
      <w:jc w:val="center"/>
    </w:pPr>
    <w:rPr>
      <w:rFonts w:ascii="楷体_GB2312" w:eastAsia="楷体_GB2312" w:cs="Times New Roman"/>
      <w:kern w:val="2"/>
      <w:sz w:val="32"/>
      <w:szCs w:val="24"/>
      <w:lang w:val="en-US" w:eastAsia="zh-CN" w:bidi="ar-SA"/>
    </w:rPr>
  </w:style>
  <w:style w:type="paragraph" w:styleId="12">
    <w:name w:val="Normal (Web)"/>
    <w:basedOn w:val="1"/>
    <w:next w:val="1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paragraph" w:styleId="13">
    <w:name w:val="Body Text First Indent 2"/>
    <w:basedOn w:val="8"/>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505</Words>
  <Characters>538</Characters>
  <Lines>45</Lines>
  <Paragraphs>15</Paragraphs>
  <TotalTime>67</TotalTime>
  <ScaleCrop>false</ScaleCrop>
  <LinksUpToDate>false</LinksUpToDate>
  <CharactersWithSpaces>548</CharactersWithSpaces>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2021-10-07T11:26:00Z</dcterms:created>
  <dc:creator>Lenovo、</dc:creator>
  <cp:lastModifiedBy>未曾走远1400223150</cp:lastModifiedBy>
  <cp:lastPrinted>2023-08-03T15:40:00Z</cp:lastPrinted>
  <dcterms:modified xsi:type="dcterms:W3CDTF">2023-09-06T08:56:57Z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E00E8A56462C44508FED4CBD48971956_13</vt:lpwstr>
  </property>
</Properties>
</file>