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eastAsia="方正小标宋简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sz w:val="32"/>
          <w:szCs w:val="32"/>
          <w:lang w:eastAsia="zh-CN"/>
        </w:rPr>
        <w:t>水利工程招标备案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55"/>
        <w:gridCol w:w="214"/>
        <w:gridCol w:w="745"/>
        <w:gridCol w:w="1519"/>
        <w:gridCol w:w="507"/>
        <w:gridCol w:w="1758"/>
        <w:gridCol w:w="176"/>
        <w:gridCol w:w="76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水利工程招标备案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实施单位</w:t>
            </w:r>
          </w:p>
        </w:tc>
        <w:tc>
          <w:tcPr>
            <w:tcW w:w="164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受理方式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办理类型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临汾市水利局</w:t>
            </w:r>
          </w:p>
        </w:tc>
        <w:tc>
          <w:tcPr>
            <w:tcW w:w="164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发送指定邮箱并电话确认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承诺件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《水利工程建设项目招标投标管理规定》（中华人民共和国水利部令第14号）第十七条 招标前，按项目管理权限向水行政主管部门提交招标报告备案。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《水利工程建设项目招标投标管理规定》第十六条 水利工程建设项目招标应当具备以下条件：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( 一 ) 勘察设计招标应当具备的条件 1、勘察设计项目已经确定； 2、勘察设计所需资金已落实； 3、必需的勘察设计基础资料已收集完成。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监理招标应当具备的条件 1、初步设计已经批准；2、监理所需资金已落实； 3、项目已列入年度计划。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（三）施工招标应当具备的条件 1、初步设计已经批准； 2、建设资金来源已落实，年度投资计划已经安排；  3、具有能满足招标要求的设计文件，已与设计单位签订适应施工进度要求的图纸交付合同或协议； 4、有关建设项目永久征地、临时征地和移民搬迁的实施、安置工作已经落实或已有明确安排。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  <w:t>（四）重要设备、材料招标应当具备的条件 1、初步设计已经批准； 2、重要设备、材料技术经济指标已基本确定； 3、设备、材料所需资金已落实。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申请材料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招标备案报告、招标文件（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PDF格式发送至指定邮箱</w:t>
            </w:r>
            <w:r>
              <w:rPr>
                <w:rFonts w:hint="eastAsia"/>
                <w:color w:val="231F20"/>
                <w:sz w:val="22"/>
                <w:lang w:val="en-US" w:eastAsia="zh-CN"/>
              </w:rPr>
              <w:t>lfslzb@163.com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办理流程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审批环节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承办人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时限（工作日）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特殊程序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时限（工作日）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受理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业务工作人员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审核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事项负责人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技术评审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审批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局分管领导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办结</w:t>
            </w:r>
          </w:p>
        </w:tc>
        <w:tc>
          <w:tcPr>
            <w:tcW w:w="83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事项负责人</w:t>
            </w:r>
          </w:p>
        </w:tc>
        <w:tc>
          <w:tcPr>
            <w:tcW w:w="11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法定时限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承诺时限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特殊程序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20个工作日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4个工作日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5个工作日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49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办理地址</w:t>
            </w:r>
          </w:p>
        </w:tc>
        <w:tc>
          <w:tcPr>
            <w:tcW w:w="250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办理科室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9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临汾市尧都区鼓楼东大街56号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(临汾市水利局)</w:t>
            </w:r>
          </w:p>
        </w:tc>
        <w:tc>
          <w:tcPr>
            <w:tcW w:w="250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临汾市水利局北三楼324室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责任部门</w:t>
            </w:r>
          </w:p>
        </w:tc>
        <w:tc>
          <w:tcPr>
            <w:tcW w:w="152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监督办法</w:t>
            </w:r>
          </w:p>
        </w:tc>
        <w:tc>
          <w:tcPr>
            <w:tcW w:w="110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咨询电话</w:t>
            </w:r>
          </w:p>
        </w:tc>
        <w:tc>
          <w:tcPr>
            <w:tcW w:w="11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投诉电话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临汾市水利局水利工程建设和运行管理科</w:t>
            </w:r>
          </w:p>
        </w:tc>
        <w:tc>
          <w:tcPr>
            <w:tcW w:w="152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社会监督与内部监督相结合</w:t>
            </w:r>
          </w:p>
        </w:tc>
        <w:tc>
          <w:tcPr>
            <w:tcW w:w="110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0357-2025329</w:t>
            </w:r>
          </w:p>
        </w:tc>
        <w:tc>
          <w:tcPr>
            <w:tcW w:w="11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0357-2028638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701" w:left="158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hint="eastAsia" w:ascii="方正书宋_GBK" w:eastAsia="方正书宋_GBK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7"/>
      </w:rPr>
      <w:fldChar w:fldCharType="begin"/>
    </w:r>
    <w:r>
      <w:rPr>
        <w:rStyle w:val="17"/>
      </w:rPr>
      <w:instrText xml:space="preserve">Page</w:instrText>
    </w:r>
    <w:r>
      <w:rPr>
        <w:rStyle w:val="17"/>
      </w:rPr>
      <w:fldChar w:fldCharType="separate"/>
    </w:r>
    <w:r>
      <w:rPr>
        <w:rStyle w:val="17"/>
      </w:rPr>
      <w:t>— 1 —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85B51"/>
    <w:multiLevelType w:val="singleLevel"/>
    <w:tmpl w:val="9D485B5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7FDD0F5"/>
    <w:rsid w:val="1B7DD241"/>
    <w:rsid w:val="1E9E4C7E"/>
    <w:rsid w:val="1FFDA150"/>
    <w:rsid w:val="239B700D"/>
    <w:rsid w:val="26F3907A"/>
    <w:rsid w:val="27573DC9"/>
    <w:rsid w:val="2FD9E709"/>
    <w:rsid w:val="357D3289"/>
    <w:rsid w:val="36E7543C"/>
    <w:rsid w:val="3BDBAE6E"/>
    <w:rsid w:val="3D3FEC87"/>
    <w:rsid w:val="3FED1435"/>
    <w:rsid w:val="3FEFA6B2"/>
    <w:rsid w:val="3FEFB56D"/>
    <w:rsid w:val="4FFD146D"/>
    <w:rsid w:val="52E3B26B"/>
    <w:rsid w:val="56FBACE0"/>
    <w:rsid w:val="56FCE6A8"/>
    <w:rsid w:val="57332CC2"/>
    <w:rsid w:val="57BFDE64"/>
    <w:rsid w:val="57FBF9B2"/>
    <w:rsid w:val="59FE96A8"/>
    <w:rsid w:val="5A6C2E1F"/>
    <w:rsid w:val="5BD6BBCE"/>
    <w:rsid w:val="5FB986C2"/>
    <w:rsid w:val="5FF54C53"/>
    <w:rsid w:val="5FFFB445"/>
    <w:rsid w:val="5FFFE1A1"/>
    <w:rsid w:val="65F247CE"/>
    <w:rsid w:val="66F72E2D"/>
    <w:rsid w:val="67FF90E0"/>
    <w:rsid w:val="683D7764"/>
    <w:rsid w:val="6CB5BD00"/>
    <w:rsid w:val="6DEBDF33"/>
    <w:rsid w:val="6EAFDF36"/>
    <w:rsid w:val="6ECF74F9"/>
    <w:rsid w:val="73A59B85"/>
    <w:rsid w:val="75AC863C"/>
    <w:rsid w:val="75BF6071"/>
    <w:rsid w:val="75D5BA8B"/>
    <w:rsid w:val="76FF99FC"/>
    <w:rsid w:val="77C61A50"/>
    <w:rsid w:val="797BAD55"/>
    <w:rsid w:val="79F77E72"/>
    <w:rsid w:val="7AED66A6"/>
    <w:rsid w:val="7B5674D5"/>
    <w:rsid w:val="7BFBCE70"/>
    <w:rsid w:val="7D6E485B"/>
    <w:rsid w:val="7DD33398"/>
    <w:rsid w:val="7DEB87EE"/>
    <w:rsid w:val="7E9F1A7C"/>
    <w:rsid w:val="7EBF7D2D"/>
    <w:rsid w:val="7EE7D254"/>
    <w:rsid w:val="7EED54E4"/>
    <w:rsid w:val="7F3CDDA4"/>
    <w:rsid w:val="7F5DD907"/>
    <w:rsid w:val="7F730660"/>
    <w:rsid w:val="7F757E53"/>
    <w:rsid w:val="7FB298E3"/>
    <w:rsid w:val="7FB4644D"/>
    <w:rsid w:val="7FBCE18F"/>
    <w:rsid w:val="7FF0D0D6"/>
    <w:rsid w:val="7FF9B4C9"/>
    <w:rsid w:val="7FFE4BA0"/>
    <w:rsid w:val="9EFA3C48"/>
    <w:rsid w:val="A63FBE66"/>
    <w:rsid w:val="A7FB4B61"/>
    <w:rsid w:val="AECFC484"/>
    <w:rsid w:val="B67C0A28"/>
    <w:rsid w:val="B77F0258"/>
    <w:rsid w:val="BCB70040"/>
    <w:rsid w:val="BFEF296A"/>
    <w:rsid w:val="CDFF996B"/>
    <w:rsid w:val="D7F66079"/>
    <w:rsid w:val="D8EBF81F"/>
    <w:rsid w:val="D93FECD4"/>
    <w:rsid w:val="D9E717C9"/>
    <w:rsid w:val="DAFAD6FD"/>
    <w:rsid w:val="DBD67C7D"/>
    <w:rsid w:val="E15D6395"/>
    <w:rsid w:val="E3FEF3BA"/>
    <w:rsid w:val="E5FFC6BE"/>
    <w:rsid w:val="E9DD83EF"/>
    <w:rsid w:val="E9EB2717"/>
    <w:rsid w:val="EF1B6DA0"/>
    <w:rsid w:val="EFD7E31B"/>
    <w:rsid w:val="EFEFDFDE"/>
    <w:rsid w:val="F7448C31"/>
    <w:rsid w:val="F77BE835"/>
    <w:rsid w:val="F7FEB0C3"/>
    <w:rsid w:val="FD4B8C9A"/>
    <w:rsid w:val="FD5DD7A2"/>
    <w:rsid w:val="FDFF65C7"/>
    <w:rsid w:val="FEFCE750"/>
    <w:rsid w:val="FEFDB37D"/>
    <w:rsid w:val="FFDF9B84"/>
    <w:rsid w:val="FFEF93D7"/>
    <w:rsid w:val="FFEFDF33"/>
    <w:rsid w:val="FFFE3CA6"/>
    <w:rsid w:val="FFFF3C1A"/>
    <w:rsid w:val="FFFF8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200" w:firstLineChars="200"/>
    </w:pPr>
  </w:style>
  <w:style w:type="paragraph" w:styleId="8">
    <w:name w:val="Body Text Indent"/>
    <w:basedOn w:val="1"/>
    <w:qFormat/>
    <w:uiPriority w:val="0"/>
    <w:pPr>
      <w:spacing w:after="120"/>
      <w:ind w:left="20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2"/>
    <w:basedOn w:val="1"/>
    <w:next w:val="1"/>
    <w:qFormat/>
    <w:uiPriority w:val="0"/>
    <w:pPr>
      <w:widowControl w:val="0"/>
      <w:spacing w:before="0" w:after="0"/>
      <w:ind w:left="420" w:right="0"/>
      <w:jc w:val="center"/>
    </w:pPr>
    <w:rPr>
      <w:rFonts w:ascii="楷体_GB2312" w:eastAsia="楷体_GB2312" w:cs="Times New Roman"/>
      <w:kern w:val="2"/>
      <w:sz w:val="32"/>
      <w:szCs w:val="24"/>
      <w:lang w:val="en-US" w:eastAsia="zh-CN" w:bidi="ar-SA"/>
    </w:rPr>
  </w:style>
  <w:style w:type="paragraph" w:styleId="12">
    <w:name w:val="Normal (Web)"/>
    <w:basedOn w:val="1"/>
    <w:next w:val="1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paragraph" w:styleId="13">
    <w:name w:val="Body Text First Indent 2"/>
    <w:basedOn w:val="8"/>
    <w:qFormat/>
    <w:uiPriority w:val="0"/>
    <w:pPr>
      <w:ind w:firstLine="20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505</Words>
  <Characters>538</Characters>
  <Lines>45</Lines>
  <Paragraphs>15</Paragraphs>
  <TotalTime>2</TotalTime>
  <ScaleCrop>false</ScaleCrop>
  <LinksUpToDate>false</LinksUpToDate>
  <CharactersWithSpaces>548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2021-10-07T11:26:00Z</dcterms:created>
  <dc:creator>Lenovo、</dc:creator>
  <cp:lastModifiedBy>未曾走远1400223150</cp:lastModifiedBy>
  <cp:lastPrinted>2023-02-21T19:02:00Z</cp:lastPrinted>
  <dcterms:modified xsi:type="dcterms:W3CDTF">2023-09-06T08:56:53Z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4A7115029B0E4E47A67CFBC845E57EDE_13</vt:lpwstr>
  </property>
</Properties>
</file>