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suppressLineNumbers w:val="0"/>
        <w:suppressAutoHyphens w:val="0"/>
        <w:kinsoku/>
        <w:wordWrap/>
        <w:overflowPunct/>
        <w:topLinePunct w:val="0"/>
        <w:autoSpaceDE/>
        <w:autoSpaceDN/>
        <w:bidi w:val="0"/>
        <w:adjustRightInd/>
        <w:snapToGrid/>
        <w:spacing w:before="0" w:after="313" w:afterLines="100" w:line="576" w:lineRule="exact"/>
        <w:ind w:left="0" w:leftChars="0" w:right="0" w:firstLine="0" w:firstLineChars="0"/>
        <w:jc w:val="center"/>
        <w:textAlignment w:val="auto"/>
        <w:rPr>
          <w:rFonts w:hint="eastAsia" w:ascii="方正小标宋简体" w:eastAsia="方正小标宋简体" w:cs="宋体"/>
          <w:sz w:val="32"/>
          <w:szCs w:val="32"/>
          <w:lang w:eastAsia="zh-CN"/>
        </w:rPr>
      </w:pPr>
      <w:r>
        <w:rPr>
          <w:rFonts w:hint="eastAsia" w:ascii="方正小标宋简体" w:eastAsia="方正小标宋简体" w:cs="宋体"/>
          <w:sz w:val="32"/>
          <w:szCs w:val="32"/>
          <w:lang w:eastAsia="zh-CN"/>
        </w:rPr>
        <w:t>可不进行招标方式</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555"/>
        <w:gridCol w:w="213"/>
        <w:gridCol w:w="747"/>
        <w:gridCol w:w="1518"/>
        <w:gridCol w:w="507"/>
        <w:gridCol w:w="1759"/>
        <w:gridCol w:w="176"/>
        <w:gridCol w:w="76"/>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2" w:type="dxa"/>
            <w:gridSpan w:val="1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b/>
                <w:bCs/>
                <w:sz w:val="21"/>
                <w:szCs w:val="21"/>
                <w:vertAlign w:val="baseline"/>
                <w:lang w:val="en"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2" w:type="dxa"/>
            <w:gridSpan w:val="1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color w:val="231F20"/>
                <w:sz w:val="22"/>
              </w:rPr>
              <w:t>非公开招标方式批准（可不进行招标方式）审批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实施单位</w:t>
            </w:r>
          </w:p>
        </w:tc>
        <w:tc>
          <w:tcPr>
            <w:tcW w:w="2985"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受理方式</w:t>
            </w:r>
          </w:p>
        </w:tc>
        <w:tc>
          <w:tcPr>
            <w:tcW w:w="193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办理类型</w:t>
            </w:r>
          </w:p>
        </w:tc>
        <w:tc>
          <w:tcPr>
            <w:tcW w:w="209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事项类型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临汾市水利局</w:t>
            </w:r>
          </w:p>
        </w:tc>
        <w:tc>
          <w:tcPr>
            <w:tcW w:w="2985"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发送指定邮箱并电话确认</w:t>
            </w:r>
          </w:p>
        </w:tc>
        <w:tc>
          <w:tcPr>
            <w:tcW w:w="193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承诺件</w:t>
            </w:r>
          </w:p>
        </w:tc>
        <w:tc>
          <w:tcPr>
            <w:tcW w:w="209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2" w:type="dxa"/>
            <w:gridSpan w:val="1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办理依据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2" w:type="dxa"/>
            <w:gridSpan w:val="10"/>
            <w:vAlign w:val="center"/>
          </w:tcPr>
          <w:p>
            <w:pPr>
              <w:pStyle w:val="11"/>
              <w:keepNext w:val="0"/>
              <w:keepLines w:val="0"/>
              <w:pageBreakBefore w:val="0"/>
              <w:widowControl w:val="0"/>
              <w:suppressLineNumbers w:val="0"/>
              <w:suppressAutoHyphens w:val="0"/>
              <w:kinsoku/>
              <w:wordWrap/>
              <w:overflowPunct/>
              <w:topLinePunct w:val="0"/>
              <w:autoSpaceDE/>
              <w:autoSpaceDN/>
              <w:bidi w:val="0"/>
              <w:adjustRightInd/>
              <w:snapToGrid/>
              <w:spacing w:before="0" w:line="280" w:lineRule="exact"/>
              <w:ind w:left="0" w:leftChars="0" w:right="0" w:firstLine="0" w:firstLineChars="0"/>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kern w:val="2"/>
                <w:sz w:val="21"/>
                <w:szCs w:val="21"/>
                <w:vertAlign w:val="baseline"/>
                <w:lang w:val="en-US" w:eastAsia="zh-CN" w:bidi="ar-SA"/>
              </w:rPr>
              <w:t>1.《水利工程建设项目招标投标管理规定》（2001 年水利部令第 14 号）第十二条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2" w:type="dxa"/>
            <w:gridSpan w:val="1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办理条件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2" w:type="dxa"/>
            <w:gridSpan w:val="10"/>
            <w:vAlign w:val="center"/>
          </w:tcPr>
          <w:p>
            <w:pPr>
              <w:pStyle w:val="11"/>
              <w:keepNext w:val="0"/>
              <w:keepLines w:val="0"/>
              <w:pageBreakBefore w:val="0"/>
              <w:widowControl w:val="0"/>
              <w:suppressLineNumbers w:val="0"/>
              <w:suppressAutoHyphens w:val="0"/>
              <w:kinsoku/>
              <w:wordWrap/>
              <w:overflowPunct/>
              <w:topLinePunct w:val="0"/>
              <w:autoSpaceDE/>
              <w:autoSpaceDN/>
              <w:bidi w:val="0"/>
              <w:adjustRightInd/>
              <w:snapToGrid/>
              <w:spacing w:before="0" w:line="280" w:lineRule="exact"/>
              <w:ind w:left="0" w:leftChars="0" w:right="0" w:firstLine="0" w:firstLineChars="0"/>
              <w:jc w:val="lef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《水利工程建设项目招标投标管理规定》（2001 年水利部令第 14 号）第十二条；</w:t>
            </w:r>
          </w:p>
          <w:p>
            <w:pPr>
              <w:pStyle w:val="11"/>
              <w:keepNext w:val="0"/>
              <w:keepLines w:val="0"/>
              <w:pageBreakBefore w:val="0"/>
              <w:widowControl w:val="0"/>
              <w:numPr>
                <w:ilvl w:val="0"/>
                <w:numId w:val="1"/>
              </w:numPr>
              <w:suppressLineNumbers w:val="0"/>
              <w:suppressAutoHyphens w:val="0"/>
              <w:kinsoku/>
              <w:wordWrap/>
              <w:overflowPunct/>
              <w:topLinePunct w:val="0"/>
              <w:autoSpaceDE/>
              <w:autoSpaceDN/>
              <w:bidi w:val="0"/>
              <w:adjustRightInd/>
              <w:snapToGrid/>
              <w:spacing w:before="0" w:line="280" w:lineRule="exact"/>
              <w:ind w:left="0" w:leftChars="0" w:right="0" w:firstLine="0" w:firstLineChars="0"/>
              <w:jc w:val="lef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涉及国家安全、国家秘密的项目；</w:t>
            </w:r>
          </w:p>
          <w:p>
            <w:pPr>
              <w:pStyle w:val="11"/>
              <w:keepNext w:val="0"/>
              <w:keepLines w:val="0"/>
              <w:pageBreakBefore w:val="0"/>
              <w:widowControl w:val="0"/>
              <w:numPr>
                <w:ilvl w:val="0"/>
                <w:numId w:val="1"/>
              </w:numPr>
              <w:suppressLineNumbers w:val="0"/>
              <w:suppressAutoHyphens w:val="0"/>
              <w:kinsoku/>
              <w:wordWrap/>
              <w:overflowPunct/>
              <w:topLinePunct w:val="0"/>
              <w:autoSpaceDE/>
              <w:autoSpaceDN/>
              <w:bidi w:val="0"/>
              <w:adjustRightInd/>
              <w:snapToGrid/>
              <w:spacing w:before="0" w:line="280" w:lineRule="exact"/>
              <w:ind w:left="0" w:leftChars="0" w:right="0" w:firstLine="0" w:firstLineChars="0"/>
              <w:jc w:val="lef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应急防汛、抗旱、抢险、救灾等项目；</w:t>
            </w:r>
          </w:p>
          <w:p>
            <w:pPr>
              <w:pStyle w:val="11"/>
              <w:keepNext w:val="0"/>
              <w:keepLines w:val="0"/>
              <w:pageBreakBefore w:val="0"/>
              <w:widowControl w:val="0"/>
              <w:numPr>
                <w:ilvl w:val="0"/>
                <w:numId w:val="1"/>
              </w:numPr>
              <w:suppressLineNumbers w:val="0"/>
              <w:suppressAutoHyphens w:val="0"/>
              <w:kinsoku/>
              <w:wordWrap/>
              <w:overflowPunct/>
              <w:topLinePunct w:val="0"/>
              <w:autoSpaceDE/>
              <w:autoSpaceDN/>
              <w:bidi w:val="0"/>
              <w:adjustRightInd/>
              <w:snapToGrid/>
              <w:spacing w:before="0" w:line="280" w:lineRule="exact"/>
              <w:ind w:left="0" w:leftChars="0" w:right="0" w:firstLine="0" w:firstLineChars="0"/>
              <w:jc w:val="lef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项目中经批准使用农民投工、投劳施工的部分（不包括该部分中勘察设计、监理和重要设备、材料采购）；</w:t>
            </w:r>
          </w:p>
          <w:p>
            <w:pPr>
              <w:pStyle w:val="11"/>
              <w:keepNext w:val="0"/>
              <w:keepLines w:val="0"/>
              <w:pageBreakBefore w:val="0"/>
              <w:widowControl w:val="0"/>
              <w:numPr>
                <w:ilvl w:val="0"/>
                <w:numId w:val="1"/>
              </w:numPr>
              <w:suppressLineNumbers w:val="0"/>
              <w:suppressAutoHyphens w:val="0"/>
              <w:kinsoku/>
              <w:wordWrap/>
              <w:overflowPunct/>
              <w:topLinePunct w:val="0"/>
              <w:autoSpaceDE/>
              <w:autoSpaceDN/>
              <w:bidi w:val="0"/>
              <w:adjustRightInd/>
              <w:snapToGrid/>
              <w:spacing w:before="0" w:line="280" w:lineRule="exact"/>
              <w:ind w:left="0" w:leftChars="0" w:right="0" w:firstLine="0" w:firstLineChars="0"/>
              <w:jc w:val="lef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不具备招标条件的公益性水利工程建设项目的项目建议书和可行性研究报告；</w:t>
            </w:r>
          </w:p>
          <w:p>
            <w:pPr>
              <w:pStyle w:val="11"/>
              <w:keepNext w:val="0"/>
              <w:keepLines w:val="0"/>
              <w:pageBreakBefore w:val="0"/>
              <w:widowControl w:val="0"/>
              <w:numPr>
                <w:ilvl w:val="0"/>
                <w:numId w:val="1"/>
              </w:numPr>
              <w:suppressLineNumbers w:val="0"/>
              <w:suppressAutoHyphens w:val="0"/>
              <w:kinsoku/>
              <w:wordWrap/>
              <w:overflowPunct/>
              <w:topLinePunct w:val="0"/>
              <w:autoSpaceDE/>
              <w:autoSpaceDN/>
              <w:bidi w:val="0"/>
              <w:adjustRightInd/>
              <w:snapToGrid/>
              <w:spacing w:before="0" w:line="280" w:lineRule="exact"/>
              <w:ind w:left="0" w:leftChars="0" w:right="0" w:firstLine="0" w:firstLineChars="0"/>
              <w:jc w:val="lef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采用特定专利技术或特有技术的；</w:t>
            </w:r>
          </w:p>
          <w:p>
            <w:pPr>
              <w:pStyle w:val="11"/>
              <w:keepNext w:val="0"/>
              <w:keepLines w:val="0"/>
              <w:pageBreakBefore w:val="0"/>
              <w:widowControl w:val="0"/>
              <w:numPr>
                <w:ilvl w:val="0"/>
                <w:numId w:val="1"/>
              </w:numPr>
              <w:suppressLineNumbers w:val="0"/>
              <w:suppressAutoHyphens w:val="0"/>
              <w:kinsoku/>
              <w:wordWrap/>
              <w:overflowPunct/>
              <w:topLinePunct w:val="0"/>
              <w:autoSpaceDE/>
              <w:autoSpaceDN/>
              <w:bidi w:val="0"/>
              <w:adjustRightInd/>
              <w:snapToGrid/>
              <w:spacing w:before="0" w:line="280" w:lineRule="exact"/>
              <w:ind w:left="0" w:leftChars="0" w:right="0" w:firstLine="0" w:firstLineChars="0"/>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kern w:val="2"/>
                <w:sz w:val="21"/>
                <w:szCs w:val="21"/>
                <w:vertAlign w:val="baseline"/>
                <w:lang w:val="en-US" w:eastAsia="zh-CN" w:bidi="ar-SA"/>
              </w:rPr>
              <w:t>其它特殊项目。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062" w:type="dxa"/>
            <w:gridSpan w:val="1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b/>
                <w:bCs/>
                <w:color w:val="231F20"/>
                <w:sz w:val="22"/>
              </w:rPr>
              <w:t>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062" w:type="dxa"/>
            <w:gridSpan w:val="1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color w:val="231F20"/>
                <w:sz w:val="22"/>
              </w:rPr>
              <w:t>邀请招标事宜的申请（PDF 格式</w:t>
            </w:r>
            <w:r>
              <w:rPr>
                <w:rFonts w:hint="eastAsia"/>
                <w:color w:val="231F20"/>
                <w:sz w:val="22"/>
                <w:lang w:eastAsia="zh-CN"/>
              </w:rPr>
              <w:t>发送指定邮箱</w:t>
            </w:r>
            <w:r>
              <w:rPr>
                <w:rFonts w:hint="eastAsia"/>
                <w:color w:val="231F20"/>
                <w:sz w:val="22"/>
                <w:lang w:val="en-US" w:eastAsia="zh-CN"/>
              </w:rPr>
              <w:t>lfslzb@163.com</w:t>
            </w:r>
            <w:r>
              <w:rPr>
                <w:color w:val="231F2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062" w:type="dxa"/>
            <w:gridSpan w:val="1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办理流程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审批环节</w:t>
            </w:r>
          </w:p>
        </w:tc>
        <w:tc>
          <w:tcPr>
            <w:tcW w:w="151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承办人</w:t>
            </w: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时限（工作日）</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特殊程序</w:t>
            </w:r>
          </w:p>
        </w:tc>
        <w:tc>
          <w:tcPr>
            <w:tcW w:w="226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时限（工作日）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受理</w:t>
            </w:r>
          </w:p>
        </w:tc>
        <w:tc>
          <w:tcPr>
            <w:tcW w:w="151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业务工作人员</w:t>
            </w: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p>
        </w:tc>
        <w:tc>
          <w:tcPr>
            <w:tcW w:w="226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审核</w:t>
            </w:r>
          </w:p>
        </w:tc>
        <w:tc>
          <w:tcPr>
            <w:tcW w:w="151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事项负责人</w:t>
            </w: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技术评审</w:t>
            </w:r>
          </w:p>
        </w:tc>
        <w:tc>
          <w:tcPr>
            <w:tcW w:w="226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审批</w:t>
            </w:r>
          </w:p>
        </w:tc>
        <w:tc>
          <w:tcPr>
            <w:tcW w:w="151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局分管领导</w:t>
            </w: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p>
        </w:tc>
        <w:tc>
          <w:tcPr>
            <w:tcW w:w="226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4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办结</w:t>
            </w:r>
          </w:p>
        </w:tc>
        <w:tc>
          <w:tcPr>
            <w:tcW w:w="151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事项负责人</w:t>
            </w: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p>
        </w:tc>
        <w:tc>
          <w:tcPr>
            <w:tcW w:w="226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264"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法定时限</w:t>
            </w:r>
          </w:p>
        </w:tc>
        <w:tc>
          <w:tcPr>
            <w:tcW w:w="226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承诺时限</w:t>
            </w:r>
          </w:p>
        </w:tc>
        <w:tc>
          <w:tcPr>
            <w:tcW w:w="226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特殊程序</w:t>
            </w:r>
          </w:p>
        </w:tc>
        <w:tc>
          <w:tcPr>
            <w:tcW w:w="226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264"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20个工作日</w:t>
            </w:r>
          </w:p>
        </w:tc>
        <w:tc>
          <w:tcPr>
            <w:tcW w:w="226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4个工作日</w:t>
            </w:r>
          </w:p>
        </w:tc>
        <w:tc>
          <w:tcPr>
            <w:tcW w:w="226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5个工作日</w:t>
            </w:r>
          </w:p>
        </w:tc>
        <w:tc>
          <w:tcPr>
            <w:tcW w:w="226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529"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办理地址</w:t>
            </w:r>
          </w:p>
        </w:tc>
        <w:tc>
          <w:tcPr>
            <w:tcW w:w="4533"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办理科室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529"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临汾市尧都区体育街105号</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lang w:val="en-US" w:eastAsia="zh-CN"/>
              </w:rPr>
            </w:pPr>
            <w:r>
              <w:rPr>
                <w:rFonts w:hint="eastAsia" w:asciiTheme="minorEastAsia" w:hAnsiTheme="minorEastAsia" w:eastAsiaTheme="minorEastAsia" w:cstheme="minorEastAsia"/>
                <w:sz w:val="21"/>
                <w:szCs w:val="21"/>
                <w:vertAlign w:val="baseline"/>
                <w:lang w:val="en-US" w:eastAsia="zh-CN"/>
              </w:rPr>
              <w:t>(临汾市水利局)</w:t>
            </w:r>
          </w:p>
        </w:tc>
        <w:tc>
          <w:tcPr>
            <w:tcW w:w="4533"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临汾市水利局122室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264"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责任部门</w:t>
            </w:r>
          </w:p>
        </w:tc>
        <w:tc>
          <w:tcPr>
            <w:tcW w:w="277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监督办法</w:t>
            </w:r>
          </w:p>
        </w:tc>
        <w:tc>
          <w:tcPr>
            <w:tcW w:w="2011"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咨询电话</w:t>
            </w:r>
          </w:p>
        </w:tc>
        <w:tc>
          <w:tcPr>
            <w:tcW w:w="20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投诉电话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264"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临汾市水利局水利工程建设和运行管理科</w:t>
            </w:r>
          </w:p>
        </w:tc>
        <w:tc>
          <w:tcPr>
            <w:tcW w:w="277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社会监督与内部监督相结合</w:t>
            </w:r>
          </w:p>
        </w:tc>
        <w:tc>
          <w:tcPr>
            <w:tcW w:w="2011"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0357-2028638</w:t>
            </w:r>
          </w:p>
        </w:tc>
        <w:tc>
          <w:tcPr>
            <w:tcW w:w="20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0357-2021823</w:t>
            </w:r>
          </w:p>
        </w:tc>
      </w:tr>
    </w:tbl>
    <w:p>
      <w:pPr>
        <w:rPr>
          <w:rFonts w:hint="eastAsia"/>
          <w:lang w:eastAsia="zh-CN"/>
        </w:rPr>
      </w:pPr>
    </w:p>
    <w:sectPr>
      <w:footerReference r:id="rId5" w:type="first"/>
      <w:footerReference r:id="rId3" w:type="default"/>
      <w:footerReference r:id="rId4" w:type="even"/>
      <w:pgSz w:w="11907" w:h="16840"/>
      <w:pgMar w:top="1928" w:right="1474" w:bottom="1587" w:left="1587"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兰亭黑_GBK">
    <w:altName w:val="方正黑体_GBK"/>
    <w:panose1 w:val="02000000000000000000"/>
    <w:charset w:val="86"/>
    <w:family w:val="script"/>
    <w:pitch w:val="default"/>
    <w:sig w:usb0="00000000" w:usb1="00000000" w:usb2="00080016"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eastAsia" w:ascii="方正书宋_GBK" w:eastAsia="方正书宋_GBK"/>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pBdr>
        <w:top w:val="none" w:color="auto" w:sz="0" w:space="0"/>
        <w:left w:val="none" w:color="auto" w:sz="0" w:space="0"/>
        <w:bottom w:val="none" w:color="auto" w:sz="0" w:space="0"/>
        <w:right w:val="none" w:color="auto" w:sz="0" w:space="0"/>
      </w:pBdr>
    </w:pPr>
    <w:r>
      <w:rPr>
        <w:rStyle w:val="17"/>
      </w:rPr>
      <w:fldChar w:fldCharType="begin"/>
    </w:r>
    <w:r>
      <w:rPr>
        <w:rStyle w:val="17"/>
      </w:rPr>
      <w:instrText xml:space="preserve">Page</w:instrText>
    </w:r>
    <w:r>
      <w:rPr>
        <w:rStyle w:val="17"/>
      </w:rPr>
      <w:fldChar w:fldCharType="separate"/>
    </w:r>
    <w:r>
      <w:rPr>
        <w:rStyle w:val="17"/>
      </w:rPr>
      <w:t>— 1 —</w:t>
    </w:r>
    <w:r>
      <w:rPr>
        <w:rStyle w:val="17"/>
      </w:rP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pBdr>
        <w:top w:val="none" w:color="auto" w:sz="0" w:space="0"/>
        <w:left w:val="none" w:color="auto" w:sz="0" w:space="0"/>
        <w:bottom w:val="none" w:color="auto" w:sz="0" w:space="0"/>
        <w:right w:val="none" w:color="auto" w:sz="0" w:space="0"/>
      </w:pBdr>
    </w:pPr>
    <w:r>
      <w:rPr>
        <w:rStyle w:val="17"/>
      </w:rPr>
      <w:fldChar w:fldCharType="begin"/>
    </w:r>
    <w:r>
      <w:rPr>
        <w:rStyle w:val="17"/>
      </w:rPr>
      <w:instrText xml:space="preserve">Page</w:instrText>
    </w:r>
    <w:r>
      <w:rPr>
        <w:rStyle w:val="17"/>
      </w:rPr>
      <w:fldChar w:fldCharType="separate"/>
    </w:r>
    <w:r>
      <w:rPr>
        <w:rStyle w:val="17"/>
      </w:rPr>
      <w:t>— 1 —</w:t>
    </w:r>
    <w:r>
      <w:rPr>
        <w:rStyle w:val="17"/>
      </w:rPr>
      <w:fldChar w:fldCharType="end"/>
    </w:r>
  </w:p>
  <w:p>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F8CC6"/>
    <w:multiLevelType w:val="singleLevel"/>
    <w:tmpl w:val="FE7F8CC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17FDD0F5"/>
    <w:rsid w:val="1B7DD241"/>
    <w:rsid w:val="1D7B03D9"/>
    <w:rsid w:val="1E9E4C7E"/>
    <w:rsid w:val="1FFDA150"/>
    <w:rsid w:val="239B700D"/>
    <w:rsid w:val="26F3907A"/>
    <w:rsid w:val="27573DC9"/>
    <w:rsid w:val="2FD9E709"/>
    <w:rsid w:val="357B150C"/>
    <w:rsid w:val="357D3289"/>
    <w:rsid w:val="36E7543C"/>
    <w:rsid w:val="3BDBAE6E"/>
    <w:rsid w:val="3D3FEC87"/>
    <w:rsid w:val="3F7F2F9C"/>
    <w:rsid w:val="3FED1435"/>
    <w:rsid w:val="3FEFA6B2"/>
    <w:rsid w:val="4FFD146D"/>
    <w:rsid w:val="52E3B26B"/>
    <w:rsid w:val="56FBACE0"/>
    <w:rsid w:val="56FCE6A8"/>
    <w:rsid w:val="57332CC2"/>
    <w:rsid w:val="57BFDE64"/>
    <w:rsid w:val="59FE96A8"/>
    <w:rsid w:val="5BD6BBCE"/>
    <w:rsid w:val="5FB986C2"/>
    <w:rsid w:val="5FF54C53"/>
    <w:rsid w:val="5FFFB445"/>
    <w:rsid w:val="65F247CE"/>
    <w:rsid w:val="66F72E2D"/>
    <w:rsid w:val="67FF90E0"/>
    <w:rsid w:val="6CB5BD00"/>
    <w:rsid w:val="6DEBDF33"/>
    <w:rsid w:val="6EAFDF36"/>
    <w:rsid w:val="6ECF74F9"/>
    <w:rsid w:val="73A59B85"/>
    <w:rsid w:val="757EE29E"/>
    <w:rsid w:val="75AC863C"/>
    <w:rsid w:val="75BF6071"/>
    <w:rsid w:val="75D5BA8B"/>
    <w:rsid w:val="76FF99FC"/>
    <w:rsid w:val="77C61A50"/>
    <w:rsid w:val="77FFBC38"/>
    <w:rsid w:val="797BAD55"/>
    <w:rsid w:val="79F77E72"/>
    <w:rsid w:val="7AED66A6"/>
    <w:rsid w:val="7B5674D5"/>
    <w:rsid w:val="7BFBCE70"/>
    <w:rsid w:val="7D6E485B"/>
    <w:rsid w:val="7DD33398"/>
    <w:rsid w:val="7DEB87EE"/>
    <w:rsid w:val="7EBF7D2D"/>
    <w:rsid w:val="7EE7D254"/>
    <w:rsid w:val="7EED54E4"/>
    <w:rsid w:val="7F3CDDA4"/>
    <w:rsid w:val="7F5DD907"/>
    <w:rsid w:val="7F730660"/>
    <w:rsid w:val="7F757E53"/>
    <w:rsid w:val="7FB298E3"/>
    <w:rsid w:val="7FB4644D"/>
    <w:rsid w:val="7FBCE18F"/>
    <w:rsid w:val="7FF0D0D6"/>
    <w:rsid w:val="7FF9B4C9"/>
    <w:rsid w:val="7FFE4BA0"/>
    <w:rsid w:val="9EFA3C48"/>
    <w:rsid w:val="A63FBE66"/>
    <w:rsid w:val="A7FB4B61"/>
    <w:rsid w:val="AECFC484"/>
    <w:rsid w:val="B67C0A28"/>
    <w:rsid w:val="B6BF038C"/>
    <w:rsid w:val="B6D79C61"/>
    <w:rsid w:val="B77F0258"/>
    <w:rsid w:val="B7F78ED1"/>
    <w:rsid w:val="BCB70040"/>
    <w:rsid w:val="BFEF296A"/>
    <w:rsid w:val="BFEFADFF"/>
    <w:rsid w:val="CDFF996B"/>
    <w:rsid w:val="D7F66079"/>
    <w:rsid w:val="D8EBF81F"/>
    <w:rsid w:val="D93FECD4"/>
    <w:rsid w:val="D9E717C9"/>
    <w:rsid w:val="DAFAD6FD"/>
    <w:rsid w:val="DBD67C7D"/>
    <w:rsid w:val="E15D6395"/>
    <w:rsid w:val="E3FEF3BA"/>
    <w:rsid w:val="E5FFC6BE"/>
    <w:rsid w:val="E9DD83EF"/>
    <w:rsid w:val="E9EB2717"/>
    <w:rsid w:val="EF1B6DA0"/>
    <w:rsid w:val="EFD7E31B"/>
    <w:rsid w:val="EFEFDFDE"/>
    <w:rsid w:val="F1FF3725"/>
    <w:rsid w:val="F7448C31"/>
    <w:rsid w:val="F77BE835"/>
    <w:rsid w:val="F7FEB0C3"/>
    <w:rsid w:val="FD4B8C9A"/>
    <w:rsid w:val="FDFF65C7"/>
    <w:rsid w:val="FEFCE750"/>
    <w:rsid w:val="FEFDB37D"/>
    <w:rsid w:val="FFDF9B84"/>
    <w:rsid w:val="FFEF93D7"/>
    <w:rsid w:val="FFEFDF33"/>
    <w:rsid w:val="FFFE3CA6"/>
    <w:rsid w:val="FFFF3C1A"/>
    <w:rsid w:val="FFFF8C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5">
    <w:name w:val="heading 1"/>
    <w:basedOn w:val="1"/>
    <w:next w:val="1"/>
    <w:qFormat/>
    <w:uiPriority w:val="0"/>
    <w:pPr>
      <w:keepNext/>
      <w:keepLines/>
      <w:widowControl w:val="0"/>
      <w:spacing w:before="340" w:after="330" w:line="578" w:lineRule="auto"/>
      <w:outlineLvl w:val="0"/>
    </w:pPr>
    <w:rPr>
      <w:b/>
      <w:bCs/>
      <w:kern w:val="44"/>
      <w:sz w:val="44"/>
    </w:rPr>
  </w:style>
  <w:style w:type="paragraph" w:styleId="6">
    <w:name w:val="heading 2"/>
    <w:basedOn w:val="1"/>
    <w:next w:val="1"/>
    <w:qFormat/>
    <w:uiPriority w:val="0"/>
    <w:pPr>
      <w:keepNext/>
      <w:keepLines/>
      <w:widowControl w:val="0"/>
      <w:spacing w:before="260" w:after="260" w:line="415" w:lineRule="auto"/>
      <w:outlineLvl w:val="1"/>
    </w:pPr>
    <w:rPr>
      <w:rFonts w:ascii="方正兰亭黑_GBK" w:hAnsi="方正兰亭黑_GBK" w:eastAsia="黑体"/>
      <w:b/>
      <w:sz w:val="32"/>
    </w:rPr>
  </w:style>
  <w:style w:type="paragraph" w:styleId="7">
    <w:name w:val="heading 3"/>
    <w:basedOn w:val="1"/>
    <w:next w:val="1"/>
    <w:qFormat/>
    <w:uiPriority w:val="0"/>
    <w:pPr>
      <w:keepNext/>
      <w:keepLines/>
      <w:widowControl w:val="0"/>
      <w:spacing w:before="260" w:after="260" w:line="415" w:lineRule="auto"/>
      <w:outlineLvl w:val="2"/>
    </w:pPr>
    <w:rPr>
      <w:b/>
      <w:sz w:val="32"/>
    </w:rPr>
  </w:style>
  <w:style w:type="character" w:default="1" w:styleId="16">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100" w:firstLineChars="100"/>
    </w:pPr>
  </w:style>
  <w:style w:type="paragraph" w:styleId="3">
    <w:name w:val="Body Text"/>
    <w:basedOn w:val="1"/>
    <w:next w:val="1"/>
    <w:qFormat/>
    <w:uiPriority w:val="0"/>
    <w:pPr>
      <w:spacing w:after="120"/>
    </w:pPr>
  </w:style>
  <w:style w:type="paragraph" w:styleId="4">
    <w:name w:val="Normal Indent"/>
    <w:basedOn w:val="1"/>
    <w:next w:val="1"/>
    <w:qFormat/>
    <w:uiPriority w:val="0"/>
    <w:pPr>
      <w:ind w:firstLine="200" w:firstLineChars="200"/>
    </w:pPr>
  </w:style>
  <w:style w:type="paragraph" w:styleId="8">
    <w:name w:val="Body Text Indent"/>
    <w:basedOn w:val="1"/>
    <w:qFormat/>
    <w:uiPriority w:val="0"/>
    <w:pPr>
      <w:spacing w:after="120"/>
      <w:ind w:left="200" w:leftChars="200"/>
    </w:pPr>
  </w:style>
  <w:style w:type="paragraph" w:styleId="9">
    <w:name w:val="footer"/>
    <w:basedOn w:val="1"/>
    <w:qFormat/>
    <w:uiPriority w:val="0"/>
    <w:pPr>
      <w:tabs>
        <w:tab w:val="center" w:pos="4153"/>
        <w:tab w:val="right" w:pos="8307"/>
      </w:tabs>
      <w:snapToGrid w:val="0"/>
      <w:jc w:val="left"/>
    </w:pPr>
    <w:rPr>
      <w:sz w:val="18"/>
    </w:rPr>
  </w:style>
  <w:style w:type="paragraph" w:styleId="10">
    <w:name w:val="header"/>
    <w:basedOn w:val="1"/>
    <w:qFormat/>
    <w:uiPriority w:val="0"/>
    <w:pPr>
      <w:pBdr>
        <w:bottom w:val="single" w:color="auto" w:sz="6" w:space="1"/>
      </w:pBdr>
      <w:tabs>
        <w:tab w:val="center" w:pos="4153"/>
        <w:tab w:val="right" w:pos="8307"/>
      </w:tabs>
      <w:snapToGrid w:val="0"/>
      <w:jc w:val="center"/>
    </w:pPr>
    <w:rPr>
      <w:sz w:val="18"/>
    </w:rPr>
  </w:style>
  <w:style w:type="paragraph" w:styleId="11">
    <w:name w:val="toc 2"/>
    <w:basedOn w:val="1"/>
    <w:next w:val="1"/>
    <w:qFormat/>
    <w:uiPriority w:val="0"/>
    <w:pPr>
      <w:widowControl w:val="0"/>
      <w:spacing w:before="0" w:after="0"/>
      <w:ind w:left="420" w:right="0"/>
      <w:jc w:val="center"/>
    </w:pPr>
    <w:rPr>
      <w:rFonts w:ascii="楷体_GB2312" w:eastAsia="楷体_GB2312" w:cs="Times New Roman"/>
      <w:kern w:val="2"/>
      <w:sz w:val="32"/>
      <w:szCs w:val="24"/>
      <w:lang w:val="en-US" w:eastAsia="zh-CN" w:bidi="ar-SA"/>
    </w:rPr>
  </w:style>
  <w:style w:type="paragraph" w:styleId="12">
    <w:name w:val="Normal (Web)"/>
    <w:basedOn w:val="1"/>
    <w:next w:val="1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rPr>
  </w:style>
  <w:style w:type="paragraph" w:styleId="13">
    <w:name w:val="Body Text First Indent 2"/>
    <w:basedOn w:val="8"/>
    <w:qFormat/>
    <w:uiPriority w:val="0"/>
    <w:pPr>
      <w:ind w:firstLine="20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Pages>
  <Words>505</Words>
  <Characters>538</Characters>
  <Lines>45</Lines>
  <Paragraphs>15</Paragraphs>
  <TotalTime>0</TotalTime>
  <ScaleCrop>false</ScaleCrop>
  <LinksUpToDate>false</LinksUpToDate>
  <CharactersWithSpaces>548</CharactersWithSpaces>
  <Application>WPS Office_11.8.2.1130_F1E327BC-269C-435d-A152-05C5408002CA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2021-10-08T11:26:00Z</dcterms:created>
  <dc:creator>Lenovo、</dc:creator>
  <cp:lastModifiedBy>jgk122</cp:lastModifiedBy>
  <cp:lastPrinted>2025-07-12T01:22:00Z</cp:lastPrinted>
  <dcterms:modified xsi:type="dcterms:W3CDTF">2025-07-11T16:12:27Z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E00E8A56462C44508FED4CBD48971956_13</vt:lpwstr>
  </property>
</Properties>
</file>