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after="313" w:afterLines="100" w:line="576" w:lineRule="exact"/>
        <w:ind w:left="0" w:leftChars="0" w:right="0" w:firstLine="0" w:firstLineChars="0"/>
        <w:jc w:val="center"/>
        <w:textAlignment w:val="auto"/>
        <w:rPr>
          <w:rFonts w:hint="default" w:ascii="方正小标宋简体" w:eastAsia="方正小标宋简体" w:cs="宋体"/>
          <w:sz w:val="32"/>
          <w:szCs w:val="32"/>
          <w:lang w:val="en" w:eastAsia="zh-CN"/>
        </w:rPr>
      </w:pPr>
      <w:r>
        <w:rPr>
          <w:rFonts w:hint="eastAsia" w:ascii="方正小标宋简体" w:eastAsia="方正小标宋简体" w:cs="宋体"/>
          <w:sz w:val="32"/>
          <w:szCs w:val="32"/>
          <w:lang w:val="en" w:eastAsia="zh-CN"/>
        </w:rPr>
        <w:t>邀请招标方式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555"/>
        <w:gridCol w:w="213"/>
        <w:gridCol w:w="747"/>
        <w:gridCol w:w="1518"/>
        <w:gridCol w:w="507"/>
        <w:gridCol w:w="1759"/>
        <w:gridCol w:w="176"/>
        <w:gridCol w:w="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color w:val="231F20"/>
                <w:sz w:val="22"/>
              </w:rPr>
              <w:t>非公开招标方式批准（邀请招标方式）审批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实施单位</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受理方式</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办理类型</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临汾市水利局</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发送指定邮箱并电话确认</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承诺件</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color w:val="231F20"/>
                <w:sz w:val="22"/>
              </w:rPr>
              <w:t>《</w:t>
            </w:r>
            <w:r>
              <w:rPr>
                <w:rFonts w:ascii="宋体" w:hAnsi="宋体" w:eastAsia="宋体" w:cs="宋体"/>
                <w:color w:val="231F20"/>
                <w:kern w:val="0"/>
                <w:sz w:val="22"/>
                <w:szCs w:val="22"/>
                <w:lang w:val="zh-CN" w:eastAsia="zh-CN" w:bidi="zh-CN"/>
              </w:rPr>
              <w:t>水利工程建设项目招标投标管理规定》（2001 年水利部令第 14 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1. 属于第三条第二项第 4 目规定的项目（第三条）符合下列具体范围并达到规模标准之一的水利工程建设项目必须进行招标。（1）规模标准，施工单项合同估</w:t>
            </w:r>
            <w:r>
              <w:rPr>
                <w:rFonts w:hint="eastAsia" w:asciiTheme="minorEastAsia" w:hAnsiTheme="minorEastAsia" w:eastAsiaTheme="minorEastAsia" w:cstheme="minorEastAsia"/>
                <w:kern w:val="2"/>
                <w:sz w:val="21"/>
                <w:szCs w:val="21"/>
                <w:highlight w:val="none"/>
                <w:vertAlign w:val="baseline"/>
                <w:lang w:val="en-US" w:eastAsia="zh-CN" w:bidi="ar-SA"/>
              </w:rPr>
              <w:t>算价在 400万元人民币以上的；</w:t>
            </w:r>
          </w:p>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重要设备、材料等货物的采购，单项合同估算价在 200万元人民币以上的；（3）勘察设计、</w:t>
            </w:r>
          </w:p>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监理等服务的采购，单项合同估算价在 100万元人民币以上</w:t>
            </w:r>
            <w:r>
              <w:rPr>
                <w:rFonts w:hint="eastAsia" w:asciiTheme="minorEastAsia" w:hAnsiTheme="minorEastAsia" w:eastAsiaTheme="minorEastAsia" w:cstheme="minorEastAsia"/>
                <w:kern w:val="2"/>
                <w:sz w:val="21"/>
                <w:szCs w:val="21"/>
                <w:vertAlign w:val="baseline"/>
                <w:lang w:val="en-US" w:eastAsia="zh-CN" w:bidi="ar-SA"/>
              </w:rPr>
              <w:t>的；同一项目中可以合并进行的勘察、设计、施工、监理以及与工程建设有关的重要设备、材料等的采购，合同估算价合计达到前款规定标准的，必须招标。《水利工程建设项目招标投标管理规定》（2001 年水利部令第 14 号）;</w:t>
            </w:r>
          </w:p>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2.项目技术复杂，有特殊要求或涉及专利权保护，受自然资源或环境限制，新技术或技术规格事3.先难以确定的项目；《水利工程建设项目招标投标管理规定》（2001 年水利部令第 14 号）;</w:t>
            </w:r>
          </w:p>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4.应急度汛项目；《水利工程建设项目招标投标管理规定》（2001 年水利部令第 14 号）;</w:t>
            </w:r>
          </w:p>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kern w:val="2"/>
                <w:sz w:val="21"/>
                <w:szCs w:val="21"/>
                <w:vertAlign w:val="baseline"/>
                <w:lang w:val="en-US" w:eastAsia="zh-CN" w:bidi="ar-SA"/>
              </w:rPr>
              <w:t>5.其它特殊项目。《水利工程建设项目招标投标管理规定》（2001 年水利部令第 14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color w:val="231F20"/>
                <w:sz w:val="22"/>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color w:val="231F20"/>
                <w:sz w:val="22"/>
              </w:rPr>
              <w:t>邀请招标事宜的申请（PDF 格式</w:t>
            </w:r>
            <w:r>
              <w:rPr>
                <w:rFonts w:hint="eastAsia"/>
                <w:color w:val="231F20"/>
                <w:sz w:val="22"/>
                <w:lang w:eastAsia="zh-CN"/>
              </w:rPr>
              <w:t>发送指定邮箱</w:t>
            </w:r>
            <w:r>
              <w:rPr>
                <w:color w:val="231F2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审批环节</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承办人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受理</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业务工作人员</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审核</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技术评审</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审批</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局分管领导</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办结</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法定时限</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承诺时限</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20个工作日</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10个工作日</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5个工作日</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办理地址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办理科室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临汾市尧都区体育街105号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(临汾市水利局)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责任部门</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监督办法</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咨询电话</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临汾市水利局水利工程建设和运行管理科</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社会监督与内部监督相结合</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0357-2028638</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0357-2021823</w:t>
            </w:r>
            <w:bookmarkStart w:id="0" w:name="_GoBack"/>
            <w:bookmarkEnd w:id="0"/>
          </w:p>
        </w:tc>
      </w:tr>
    </w:tbl>
    <w:p>
      <w:pPr>
        <w:rPr>
          <w:rFonts w:hint="eastAsia"/>
          <w:lang w:eastAsia="zh-CN"/>
        </w:rPr>
      </w:pPr>
    </w:p>
    <w:sectPr>
      <w:footerReference r:id="rId5" w:type="first"/>
      <w:footerReference r:id="rId3" w:type="default"/>
      <w:footerReference r:id="rId4" w:type="even"/>
      <w:pgSz w:w="11907" w:h="16840"/>
      <w:pgMar w:top="2098" w:right="1474" w:bottom="1701"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方正书宋_GBK" w:eastAsia="方正书宋_GBK"/>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7FDD0F5"/>
    <w:rsid w:val="1B7DD241"/>
    <w:rsid w:val="1E9E4C7E"/>
    <w:rsid w:val="1FFDA150"/>
    <w:rsid w:val="239B700D"/>
    <w:rsid w:val="26F3907A"/>
    <w:rsid w:val="27573DC9"/>
    <w:rsid w:val="2D9D03B4"/>
    <w:rsid w:val="2FD9E709"/>
    <w:rsid w:val="32DF5032"/>
    <w:rsid w:val="357D3289"/>
    <w:rsid w:val="36E7543C"/>
    <w:rsid w:val="3BDBAE6E"/>
    <w:rsid w:val="3D3FEC87"/>
    <w:rsid w:val="3FED1435"/>
    <w:rsid w:val="3FEFA6B2"/>
    <w:rsid w:val="48F85046"/>
    <w:rsid w:val="4DF687DF"/>
    <w:rsid w:val="4FFD146D"/>
    <w:rsid w:val="52E3B26B"/>
    <w:rsid w:val="56FBACE0"/>
    <w:rsid w:val="56FCE6A8"/>
    <w:rsid w:val="57332CC2"/>
    <w:rsid w:val="57BFDE64"/>
    <w:rsid w:val="59FE96A8"/>
    <w:rsid w:val="5BD6BBCE"/>
    <w:rsid w:val="5FB986C2"/>
    <w:rsid w:val="5FF54C53"/>
    <w:rsid w:val="5FFFB445"/>
    <w:rsid w:val="65F247CE"/>
    <w:rsid w:val="66F72E2D"/>
    <w:rsid w:val="67FF90E0"/>
    <w:rsid w:val="6CB5BD00"/>
    <w:rsid w:val="6DEBDF33"/>
    <w:rsid w:val="6EAFDF36"/>
    <w:rsid w:val="6ECF74F9"/>
    <w:rsid w:val="6FF5E3CB"/>
    <w:rsid w:val="73A59B85"/>
    <w:rsid w:val="75AC863C"/>
    <w:rsid w:val="75BF6071"/>
    <w:rsid w:val="75D5BA8B"/>
    <w:rsid w:val="76FF99FC"/>
    <w:rsid w:val="77C61A50"/>
    <w:rsid w:val="797BAD55"/>
    <w:rsid w:val="79F77E72"/>
    <w:rsid w:val="7AED66A6"/>
    <w:rsid w:val="7B5674D5"/>
    <w:rsid w:val="7BCD12DF"/>
    <w:rsid w:val="7BF7435F"/>
    <w:rsid w:val="7BFBCE70"/>
    <w:rsid w:val="7D6E485B"/>
    <w:rsid w:val="7DC70B71"/>
    <w:rsid w:val="7DD33398"/>
    <w:rsid w:val="7DEB87EE"/>
    <w:rsid w:val="7EBF7D2D"/>
    <w:rsid w:val="7EE7D254"/>
    <w:rsid w:val="7EED54E4"/>
    <w:rsid w:val="7F3CDDA4"/>
    <w:rsid w:val="7F5DD907"/>
    <w:rsid w:val="7F730660"/>
    <w:rsid w:val="7F757E53"/>
    <w:rsid w:val="7FB298E3"/>
    <w:rsid w:val="7FB4644D"/>
    <w:rsid w:val="7FBCE18F"/>
    <w:rsid w:val="7FF0D0D6"/>
    <w:rsid w:val="7FF9B4C9"/>
    <w:rsid w:val="7FFE4BA0"/>
    <w:rsid w:val="9EFA3C48"/>
    <w:rsid w:val="A63FBE66"/>
    <w:rsid w:val="A7FB4B61"/>
    <w:rsid w:val="AECFC484"/>
    <w:rsid w:val="B57E4DFB"/>
    <w:rsid w:val="B67C0A28"/>
    <w:rsid w:val="B77F0258"/>
    <w:rsid w:val="BCB70040"/>
    <w:rsid w:val="BFEF296A"/>
    <w:rsid w:val="CDFF996B"/>
    <w:rsid w:val="D7F66079"/>
    <w:rsid w:val="D8EBF81F"/>
    <w:rsid w:val="D93FECD4"/>
    <w:rsid w:val="D9E717C9"/>
    <w:rsid w:val="DAFAD6FD"/>
    <w:rsid w:val="DBD67C7D"/>
    <w:rsid w:val="E15D6395"/>
    <w:rsid w:val="E3FEF3BA"/>
    <w:rsid w:val="E5FFC6BE"/>
    <w:rsid w:val="E9DD83EF"/>
    <w:rsid w:val="E9EB2717"/>
    <w:rsid w:val="EF1B6DA0"/>
    <w:rsid w:val="EFD7E31B"/>
    <w:rsid w:val="EFEFDFDE"/>
    <w:rsid w:val="F3751804"/>
    <w:rsid w:val="F7448C31"/>
    <w:rsid w:val="F77BE835"/>
    <w:rsid w:val="F7ED8B1D"/>
    <w:rsid w:val="F7FEB0C3"/>
    <w:rsid w:val="FD4B8C9A"/>
    <w:rsid w:val="FDFF65C7"/>
    <w:rsid w:val="FEFCE750"/>
    <w:rsid w:val="FEFDB37D"/>
    <w:rsid w:val="FFDF9B84"/>
    <w:rsid w:val="FFEF93D7"/>
    <w:rsid w:val="FFEFDF33"/>
    <w:rsid w:val="FFFE3CA6"/>
    <w:rsid w:val="FFFF3C1A"/>
    <w:rsid w:val="FFFF8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1"/>
    <w:qFormat/>
    <w:uiPriority w:val="0"/>
    <w:pPr>
      <w:spacing w:after="120"/>
    </w:pPr>
  </w:style>
  <w:style w:type="paragraph" w:styleId="4">
    <w:name w:val="Normal Indent"/>
    <w:basedOn w:val="1"/>
    <w:next w:val="1"/>
    <w:qFormat/>
    <w:uiPriority w:val="0"/>
    <w:pPr>
      <w:ind w:firstLine="200" w:firstLineChars="200"/>
    </w:pPr>
  </w:style>
  <w:style w:type="paragraph" w:styleId="8">
    <w:name w:val="Body Text Indent"/>
    <w:basedOn w:val="1"/>
    <w:qFormat/>
    <w:uiPriority w:val="0"/>
    <w:pPr>
      <w:spacing w:after="120"/>
      <w:ind w:left="200" w:leftChars="200"/>
    </w:p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2"/>
    <w:basedOn w:val="1"/>
    <w:next w:val="1"/>
    <w:qFormat/>
    <w:uiPriority w:val="0"/>
    <w:pPr>
      <w:widowControl w:val="0"/>
      <w:spacing w:before="0" w:after="0"/>
      <w:ind w:left="420" w:right="0"/>
      <w:jc w:val="center"/>
    </w:pPr>
    <w:rPr>
      <w:rFonts w:ascii="楷体_GB2312" w:eastAsia="楷体_GB2312" w:cs="Times New Roman"/>
      <w:kern w:val="2"/>
      <w:sz w:val="32"/>
      <w:szCs w:val="24"/>
      <w:lang w:val="en-US" w:eastAsia="zh-CN" w:bidi="ar-SA"/>
    </w:rPr>
  </w:style>
  <w:style w:type="paragraph" w:styleId="12">
    <w:name w:val="Normal (Web)"/>
    <w:basedOn w:val="1"/>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styleId="13">
    <w:name w:val="Body Text First Indent 2"/>
    <w:basedOn w:val="8"/>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505</Words>
  <Characters>538</Characters>
  <Lines>45</Lines>
  <Paragraphs>15</Paragraphs>
  <TotalTime>0</TotalTime>
  <ScaleCrop>false</ScaleCrop>
  <LinksUpToDate>false</LinksUpToDate>
  <CharactersWithSpaces>548</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2021-10-07T03:26:00Z</dcterms:created>
  <dc:creator>Lenovo、</dc:creator>
  <cp:lastModifiedBy>jgk122</cp:lastModifiedBy>
  <cp:lastPrinted>2025-07-11T16:12:01Z</cp:lastPrinted>
  <dcterms:modified xsi:type="dcterms:W3CDTF">2025-07-11T16:12:02Z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6DC88E2FFA284E4E965DB2F9CAE76174_13</vt:lpwstr>
  </property>
</Properties>
</file>