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53CFE"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tbl>
      <w:tblPr>
        <w:tblStyle w:val="2"/>
        <w:tblW w:w="86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575"/>
        <w:gridCol w:w="525"/>
        <w:gridCol w:w="5160"/>
        <w:gridCol w:w="825"/>
      </w:tblGrid>
      <w:tr w14:paraId="04A1E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66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2025年度水利工程质量检测项目清单</w:t>
            </w:r>
            <w:bookmarkEnd w:id="0"/>
          </w:p>
        </w:tc>
      </w:tr>
      <w:tr w14:paraId="6D179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9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1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受检质量对象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3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C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F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检测数量</w:t>
            </w:r>
          </w:p>
        </w:tc>
      </w:tr>
      <w:tr w14:paraId="4F116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A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F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5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5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密度、细度(或比表面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积)、凝结时间、安定性，胶砂强度、烧失量、不容物、氧化镁含量、三氧化硫含量；有要求时进行水泥中水溶性铬、碱含量和氯离子含量检验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E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72C96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2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4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8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B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超逊径含量、卵石含泥量、碎石泥粉含量、泥块含量、表观密度、堆积密度、空隙率、吸水率、针片状颗粒含量、压碎指标、有机质含量、坚固性、氯离子含量、碱活性、硫化物及硫酸盐含量等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D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0644C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0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7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0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天然砂:表观密度、堆积密度、空隙率、颗粒级配、细度模数、含水率及饱和面干含水率、含泥量、吸水率、坚固性、泥块含量、硫化物及硫酸盐含量、氯化物、云母含量、有机质含量、轻物质含量、碱活性等；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砂:表观密度、堆积密度、空隙率、颗粒级配、细度模数、亚甲蓝值、石粉含量、压碎指标、片状颗粒、含水率及饱和面干含水率、坚固性、泥块含量、硫化物及硫酸盐含量，碱活性、云母含量、有机质含量、轻物质含量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3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3037D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7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7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0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65F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尺寸、外形、长度及允许偏差、截面(表面)形状及尺寸允许偏差、弯曲度及端部、重量及允许偏差、主要化学成分、下屈服强度、抗拉强度、断后伸长率、最大力总延伸率、弯曲等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D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4EA20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3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6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E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幅宽、单位面积质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量、厚度、纵横向抗拉强度、断裂伸长率、CBR顶破强力、垂直渗透系数、等效孔径、抗酸碱性能(强力保持率)、抗氧化性能(强力保持率)、抗紫外线性能(强力保持率)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9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3E2E3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E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格宾网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F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4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网片规格、网片标称拉伸强度、网片标称翻边强度、有机涂层抗裂性能、中性盐雾试验、二氧化硫耐腐蚀试验、抗 UV性能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C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0B48B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B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2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0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F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抗压强度、软化系数、容重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A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013ED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8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闭孔泡沫板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F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4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密度、吸水率、压缩强度、抗拉强度、断裂伸长率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62AD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A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4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受检质量对象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8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F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检测数量</w:t>
            </w:r>
          </w:p>
        </w:tc>
      </w:tr>
      <w:tr w14:paraId="4FD99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C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8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钢管TPEP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F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E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力学性能、尺寸、涂层厚度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0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74739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D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6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8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8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抗压强度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F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EF19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F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A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0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9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强度、尺寸偏差、抗压强度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C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BA9F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E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3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压实度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5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A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干密度法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7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23FAB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4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4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钢管TPEP焊缝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8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3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焊缝内部缺陷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9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 w14:paraId="28514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4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B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混凝土抗压（回弹法）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A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构件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7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回弹法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8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139CF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F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3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混凝土抗压（立方体试块法）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4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6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立方体试块法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3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3CA6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8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F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混凝土抗冻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C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6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1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784B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4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B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混凝土抗渗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3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D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0C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87FB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0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4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保护层厚度和钢筋扫描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构件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9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超声波扫描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5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78EC7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0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建筑物尺寸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D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断面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6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坐标位置、高程，结构尺寸长、宽、高、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D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 w14:paraId="5486DF9C">
      <w:pPr>
        <w:ind w:left="0" w:leftChars="0" w:firstLine="0" w:firstLineChars="0"/>
        <w:rPr>
          <w:rFonts w:hint="default"/>
          <w:lang w:val="en-US" w:eastAsia="zh-CN"/>
        </w:rPr>
      </w:pPr>
    </w:p>
    <w:p w14:paraId="03450A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1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ind w:firstLine="19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10171</dc:creator>
  <cp:lastModifiedBy></cp:lastModifiedBy>
  <dcterms:modified xsi:type="dcterms:W3CDTF">2025-05-28T09:16:14Z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eyJoZGlkIjoiMmExZTUwM2U1Njk2ZTc4MDhlNzFlYjUyN2NhMjNmOGEiLCJ1c2VySWQiOiIzMzQ5NzQxNjUifQ==</vt:lpwstr>
  </property>
  <property fmtid="{D5CDD505-2E9C-101B-9397-08002B2CF9AE}" pid="4" name="ICV">
    <vt:lpwstr>0BD2419AB6A34A1082A4CA4B02824DDC_12</vt:lpwstr>
  </property>
</Properties>
</file>