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49" w:rsidRDefault="001C7E49">
      <w:pPr>
        <w:jc w:val="center"/>
        <w:rPr>
          <w:rFonts w:ascii="Times New Roman" w:eastAsia="黑体" w:hAnsi="Times New Roman" w:cs="黑体"/>
          <w:sz w:val="32"/>
          <w:szCs w:val="32"/>
        </w:rPr>
      </w:pPr>
    </w:p>
    <w:p w:rsidR="0099577A" w:rsidRDefault="00230425">
      <w:pPr>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临汾市水利局</w:t>
      </w:r>
      <w:r w:rsidR="00C23014">
        <w:rPr>
          <w:rFonts w:ascii="Times New Roman" w:eastAsia="方正小标宋简体" w:hAnsi="Times New Roman" w:cs="方正小标宋简体" w:hint="eastAsia"/>
          <w:sz w:val="44"/>
          <w:szCs w:val="44"/>
        </w:rPr>
        <w:t>行政执法事项目录清单</w:t>
      </w:r>
    </w:p>
    <w:p w:rsidR="0099577A" w:rsidRDefault="0099577A">
      <w:pPr>
        <w:jc w:val="left"/>
        <w:rPr>
          <w:rFonts w:ascii="方正楷体_GBK" w:eastAsia="方正楷体_GBK" w:hAnsi="方正楷体_GBK" w:cs="方正楷体_GBK"/>
          <w:sz w:val="32"/>
          <w:szCs w:val="32"/>
        </w:rPr>
      </w:pPr>
    </w:p>
    <w:tbl>
      <w:tblPr>
        <w:tblStyle w:val="a4"/>
        <w:tblW w:w="0" w:type="auto"/>
        <w:tblLook w:val="04A0"/>
      </w:tblPr>
      <w:tblGrid>
        <w:gridCol w:w="901"/>
        <w:gridCol w:w="2751"/>
        <w:gridCol w:w="1582"/>
        <w:gridCol w:w="3017"/>
        <w:gridCol w:w="1750"/>
        <w:gridCol w:w="1850"/>
        <w:gridCol w:w="1121"/>
      </w:tblGrid>
      <w:tr w:rsidR="0099577A" w:rsidTr="00E47FD7">
        <w:trPr>
          <w:trHeight w:val="631"/>
        </w:trPr>
        <w:tc>
          <w:tcPr>
            <w:tcW w:w="901" w:type="dxa"/>
            <w:vAlign w:val="center"/>
          </w:tcPr>
          <w:p w:rsidR="0099577A" w:rsidRDefault="00C23014">
            <w:pPr>
              <w:jc w:val="center"/>
              <w:rPr>
                <w:rFonts w:eastAsia="黑体" w:cs="黑体"/>
                <w:kern w:val="0"/>
                <w:sz w:val="32"/>
                <w:szCs w:val="32"/>
              </w:rPr>
            </w:pPr>
            <w:r>
              <w:rPr>
                <w:rFonts w:eastAsia="黑体" w:cs="黑体" w:hint="eastAsia"/>
                <w:kern w:val="0"/>
                <w:sz w:val="32"/>
                <w:szCs w:val="32"/>
              </w:rPr>
              <w:t>序号</w:t>
            </w:r>
          </w:p>
        </w:tc>
        <w:tc>
          <w:tcPr>
            <w:tcW w:w="2751" w:type="dxa"/>
            <w:vAlign w:val="center"/>
          </w:tcPr>
          <w:p w:rsidR="0099577A" w:rsidRDefault="00C23014">
            <w:pPr>
              <w:jc w:val="center"/>
              <w:rPr>
                <w:rFonts w:eastAsia="黑体" w:cs="黑体"/>
                <w:kern w:val="0"/>
                <w:sz w:val="32"/>
                <w:szCs w:val="32"/>
              </w:rPr>
            </w:pPr>
            <w:r>
              <w:rPr>
                <w:rFonts w:eastAsia="黑体" w:cs="黑体" w:hint="eastAsia"/>
                <w:kern w:val="0"/>
                <w:sz w:val="32"/>
                <w:szCs w:val="32"/>
              </w:rPr>
              <w:t>事项名称</w:t>
            </w:r>
          </w:p>
        </w:tc>
        <w:tc>
          <w:tcPr>
            <w:tcW w:w="1582" w:type="dxa"/>
            <w:vAlign w:val="center"/>
          </w:tcPr>
          <w:p w:rsidR="0099577A" w:rsidRDefault="00C23014">
            <w:pPr>
              <w:jc w:val="center"/>
              <w:rPr>
                <w:rFonts w:eastAsia="黑体" w:cs="黑体"/>
                <w:kern w:val="0"/>
                <w:sz w:val="32"/>
                <w:szCs w:val="32"/>
              </w:rPr>
            </w:pPr>
            <w:r>
              <w:rPr>
                <w:rFonts w:eastAsia="黑体" w:cs="黑体" w:hint="eastAsia"/>
                <w:kern w:val="0"/>
                <w:sz w:val="32"/>
                <w:szCs w:val="32"/>
              </w:rPr>
              <w:t>事项类型</w:t>
            </w:r>
          </w:p>
        </w:tc>
        <w:tc>
          <w:tcPr>
            <w:tcW w:w="3017" w:type="dxa"/>
            <w:vAlign w:val="center"/>
          </w:tcPr>
          <w:p w:rsidR="0099577A" w:rsidRDefault="00C23014">
            <w:pPr>
              <w:jc w:val="center"/>
              <w:rPr>
                <w:rFonts w:eastAsia="黑体" w:cs="黑体"/>
                <w:kern w:val="0"/>
                <w:sz w:val="32"/>
                <w:szCs w:val="32"/>
              </w:rPr>
            </w:pPr>
            <w:r>
              <w:rPr>
                <w:rFonts w:eastAsia="黑体" w:cs="黑体" w:hint="eastAsia"/>
                <w:kern w:val="0"/>
                <w:sz w:val="32"/>
                <w:szCs w:val="32"/>
              </w:rPr>
              <w:t>事项依据</w:t>
            </w:r>
          </w:p>
        </w:tc>
        <w:tc>
          <w:tcPr>
            <w:tcW w:w="1750" w:type="dxa"/>
            <w:vAlign w:val="center"/>
          </w:tcPr>
          <w:p w:rsidR="0099577A" w:rsidRDefault="00C23014">
            <w:pPr>
              <w:jc w:val="center"/>
              <w:rPr>
                <w:rFonts w:eastAsia="黑体" w:cs="黑体"/>
                <w:kern w:val="0"/>
                <w:sz w:val="32"/>
                <w:szCs w:val="32"/>
              </w:rPr>
            </w:pPr>
            <w:r>
              <w:rPr>
                <w:rFonts w:eastAsia="黑体" w:cs="黑体" w:hint="eastAsia"/>
                <w:kern w:val="0"/>
                <w:sz w:val="32"/>
                <w:szCs w:val="32"/>
              </w:rPr>
              <w:t>责任主体</w:t>
            </w:r>
          </w:p>
        </w:tc>
        <w:tc>
          <w:tcPr>
            <w:tcW w:w="1850" w:type="dxa"/>
            <w:vAlign w:val="center"/>
          </w:tcPr>
          <w:p w:rsidR="0099577A" w:rsidRDefault="00C23014">
            <w:pPr>
              <w:jc w:val="center"/>
              <w:rPr>
                <w:rFonts w:eastAsia="黑体" w:cs="黑体"/>
                <w:kern w:val="0"/>
                <w:sz w:val="32"/>
                <w:szCs w:val="32"/>
              </w:rPr>
            </w:pPr>
            <w:r>
              <w:rPr>
                <w:rFonts w:eastAsia="黑体" w:cs="黑体" w:hint="eastAsia"/>
                <w:kern w:val="0"/>
                <w:sz w:val="32"/>
                <w:szCs w:val="32"/>
              </w:rPr>
              <w:t>实施主体</w:t>
            </w:r>
          </w:p>
        </w:tc>
        <w:tc>
          <w:tcPr>
            <w:tcW w:w="1121" w:type="dxa"/>
            <w:vAlign w:val="center"/>
          </w:tcPr>
          <w:p w:rsidR="0099577A" w:rsidRDefault="00C23014">
            <w:pPr>
              <w:jc w:val="center"/>
              <w:rPr>
                <w:rFonts w:eastAsia="黑体" w:cs="黑体"/>
                <w:kern w:val="0"/>
                <w:sz w:val="32"/>
                <w:szCs w:val="32"/>
              </w:rPr>
            </w:pPr>
            <w:r>
              <w:rPr>
                <w:rFonts w:eastAsia="黑体" w:cs="黑体" w:hint="eastAsia"/>
                <w:kern w:val="0"/>
                <w:sz w:val="32"/>
                <w:szCs w:val="32"/>
              </w:rPr>
              <w:t>备注</w:t>
            </w:r>
          </w:p>
        </w:tc>
      </w:tr>
      <w:tr w:rsidR="0099577A" w:rsidTr="00E47FD7">
        <w:trPr>
          <w:trHeight w:val="142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对以监测、勘探为目的的地下水取水工程的备案</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行政许可</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《地下水管理条例》（国务院令第748号）第五条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0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对泉域保护范围内水文地质勘探的备案</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行政许可</w:t>
            </w:r>
          </w:p>
        </w:tc>
        <w:tc>
          <w:tcPr>
            <w:tcW w:w="3017" w:type="dxa"/>
            <w:vAlign w:val="center"/>
          </w:tcPr>
          <w:p w:rsidR="0099577A" w:rsidRDefault="00C23014">
            <w:pPr>
              <w:spacing w:line="360" w:lineRule="exact"/>
              <w:rPr>
                <w:rFonts w:asciiTheme="minorEastAsia" w:hAnsiTheme="minorEastAsia" w:cstheme="minorEastAsia"/>
                <w:b/>
                <w:sz w:val="24"/>
                <w:lang w:bidi="mn-Mong-CN"/>
              </w:rPr>
            </w:pPr>
            <w:r>
              <w:rPr>
                <w:rFonts w:asciiTheme="minorEastAsia" w:hAnsiTheme="minorEastAsia" w:cstheme="minorEastAsia" w:hint="eastAsia"/>
                <w:b/>
                <w:sz w:val="24"/>
                <w:lang w:bidi="mn-Mong-CN"/>
              </w:rPr>
              <w:t>【地方法规】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《山西省泉域水资源保护条例》第五条、第二十三条</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《临汾市岩溶泉域水资源保护条例》第十六条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67"/>
        </w:trPr>
        <w:tc>
          <w:tcPr>
            <w:tcW w:w="901" w:type="dxa"/>
            <w:vAlign w:val="center"/>
          </w:tcPr>
          <w:p w:rsidR="0099577A" w:rsidRPr="00230425" w:rsidRDefault="00C23014">
            <w:pPr>
              <w:jc w:val="center"/>
              <w:rPr>
                <w:rFonts w:asciiTheme="minorEastAsia" w:hAnsiTheme="minorEastAsia" w:cstheme="minorEastAsia"/>
                <w:kern w:val="0"/>
                <w:sz w:val="24"/>
              </w:rPr>
            </w:pPr>
            <w:r w:rsidRPr="00230425">
              <w:rPr>
                <w:rFonts w:asciiTheme="minorEastAsia" w:hAnsiTheme="minorEastAsia" w:cstheme="minorEastAsia" w:hint="eastAsia"/>
                <w:kern w:val="0"/>
                <w:sz w:val="24"/>
              </w:rPr>
              <w:t>3</w:t>
            </w:r>
          </w:p>
        </w:tc>
        <w:tc>
          <w:tcPr>
            <w:tcW w:w="2751" w:type="dxa"/>
            <w:vAlign w:val="center"/>
          </w:tcPr>
          <w:p w:rsidR="0099577A" w:rsidRPr="00230425" w:rsidRDefault="00C23014">
            <w:pPr>
              <w:spacing w:line="360" w:lineRule="exact"/>
              <w:rPr>
                <w:rFonts w:asciiTheme="minorEastAsia" w:hAnsiTheme="minorEastAsia" w:cstheme="minorEastAsia"/>
                <w:sz w:val="24"/>
              </w:rPr>
            </w:pPr>
            <w:r w:rsidRPr="00230425">
              <w:rPr>
                <w:rFonts w:asciiTheme="minorEastAsia" w:hAnsiTheme="minorEastAsia" w:cstheme="minorEastAsia" w:hint="eastAsia"/>
                <w:sz w:val="24"/>
              </w:rPr>
              <w:t>对大坝坝顶兼做公路的批准</w:t>
            </w:r>
          </w:p>
          <w:p w:rsidR="0099577A" w:rsidRPr="00230425" w:rsidRDefault="0099577A">
            <w:pPr>
              <w:spacing w:line="360" w:lineRule="exact"/>
              <w:rPr>
                <w:rFonts w:asciiTheme="minorEastAsia" w:hAnsiTheme="minorEastAsia" w:cstheme="minorEastAsia"/>
                <w:sz w:val="24"/>
              </w:rPr>
            </w:pPr>
          </w:p>
        </w:tc>
        <w:tc>
          <w:tcPr>
            <w:tcW w:w="1582" w:type="dxa"/>
            <w:vAlign w:val="center"/>
          </w:tcPr>
          <w:p w:rsidR="0099577A" w:rsidRPr="00230425" w:rsidRDefault="00C23014">
            <w:pPr>
              <w:spacing w:line="360" w:lineRule="exact"/>
              <w:jc w:val="center"/>
              <w:rPr>
                <w:rFonts w:asciiTheme="minorEastAsia" w:hAnsiTheme="minorEastAsia" w:cstheme="minorEastAsia"/>
                <w:sz w:val="24"/>
              </w:rPr>
            </w:pPr>
            <w:r w:rsidRPr="00230425">
              <w:rPr>
                <w:rFonts w:asciiTheme="minorEastAsia" w:hAnsiTheme="minorEastAsia" w:cstheme="minorEastAsia" w:hint="eastAsia"/>
                <w:sz w:val="24"/>
              </w:rPr>
              <w:t>行政许可</w:t>
            </w:r>
          </w:p>
        </w:tc>
        <w:tc>
          <w:tcPr>
            <w:tcW w:w="3017" w:type="dxa"/>
            <w:vAlign w:val="center"/>
          </w:tcPr>
          <w:p w:rsidR="0099577A" w:rsidRPr="00230425" w:rsidRDefault="00C23014">
            <w:pPr>
              <w:spacing w:line="360" w:lineRule="exact"/>
              <w:rPr>
                <w:rFonts w:asciiTheme="minorEastAsia" w:hAnsiTheme="minorEastAsia" w:cstheme="minorEastAsia"/>
                <w:b/>
                <w:bCs/>
                <w:sz w:val="24"/>
              </w:rPr>
            </w:pPr>
            <w:r w:rsidRPr="00230425">
              <w:rPr>
                <w:rFonts w:asciiTheme="minorEastAsia" w:hAnsiTheme="minorEastAsia" w:cstheme="minorEastAsia" w:hint="eastAsia"/>
                <w:b/>
                <w:bCs/>
                <w:sz w:val="24"/>
              </w:rPr>
              <w:t>【行政法规】</w:t>
            </w:r>
          </w:p>
          <w:p w:rsidR="0099577A" w:rsidRPr="00230425" w:rsidRDefault="00C23014">
            <w:pPr>
              <w:spacing w:line="360" w:lineRule="exact"/>
              <w:rPr>
                <w:rFonts w:asciiTheme="minorEastAsia" w:hAnsiTheme="minorEastAsia" w:cstheme="minorEastAsia"/>
                <w:sz w:val="24"/>
              </w:rPr>
            </w:pPr>
            <w:r w:rsidRPr="00230425">
              <w:rPr>
                <w:rFonts w:asciiTheme="minorEastAsia" w:hAnsiTheme="minorEastAsia" w:cstheme="minorEastAsia" w:hint="eastAsia"/>
                <w:sz w:val="24"/>
              </w:rPr>
              <w:t>《水库大坝安全管理条例》（国务院令第78号）第十六条</w:t>
            </w:r>
          </w:p>
          <w:p w:rsidR="0099577A" w:rsidRPr="00230425" w:rsidRDefault="0099577A">
            <w:pPr>
              <w:spacing w:line="360" w:lineRule="exact"/>
              <w:rPr>
                <w:rFonts w:asciiTheme="minorEastAsia" w:hAnsiTheme="minorEastAsia" w:cstheme="minorEastAsia"/>
                <w:sz w:val="24"/>
              </w:rPr>
            </w:pPr>
          </w:p>
        </w:tc>
        <w:tc>
          <w:tcPr>
            <w:tcW w:w="1750" w:type="dxa"/>
            <w:vAlign w:val="center"/>
          </w:tcPr>
          <w:p w:rsidR="0099577A" w:rsidRPr="00230425" w:rsidRDefault="00C23014">
            <w:pPr>
              <w:spacing w:line="360" w:lineRule="exact"/>
              <w:jc w:val="center"/>
              <w:rPr>
                <w:rFonts w:asciiTheme="minorEastAsia" w:hAnsiTheme="minorEastAsia" w:cstheme="minorEastAsia"/>
                <w:kern w:val="0"/>
                <w:sz w:val="24"/>
              </w:rPr>
            </w:pPr>
            <w:r w:rsidRPr="00230425">
              <w:rPr>
                <w:rFonts w:asciiTheme="minorEastAsia" w:hAnsiTheme="minorEastAsia" w:cstheme="minorEastAsia" w:hint="eastAsia"/>
                <w:kern w:val="0"/>
                <w:sz w:val="24"/>
              </w:rPr>
              <w:t>临汾市水利局</w:t>
            </w:r>
          </w:p>
        </w:tc>
        <w:tc>
          <w:tcPr>
            <w:tcW w:w="1850" w:type="dxa"/>
            <w:vAlign w:val="center"/>
          </w:tcPr>
          <w:p w:rsidR="0099577A" w:rsidRPr="00230425" w:rsidRDefault="00C23014">
            <w:pPr>
              <w:spacing w:line="360" w:lineRule="exact"/>
              <w:jc w:val="center"/>
              <w:rPr>
                <w:rFonts w:asciiTheme="minorEastAsia" w:hAnsiTheme="minorEastAsia" w:cstheme="minorEastAsia"/>
                <w:kern w:val="0"/>
                <w:sz w:val="24"/>
              </w:rPr>
            </w:pPr>
            <w:r w:rsidRPr="00230425">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30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在河道管理范围内建设妨碍行洪的建筑物、构筑物，或者从事影响河势稳定、危害河岸堤防安全和其他妨碍河道行洪的活动的；未经批准，在河道管理范围内擅自修建水工程或者建设桥梁、码头和其他拦河、跨河、临河建筑物、构筑物，铺设跨河管道、电缆的；虽经水行政主管部门或者流域管理机构同意，但未按照要求修建前款所列工程设施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bCs/>
                <w:lang w:bidi="mn-Mong-CN"/>
              </w:rPr>
            </w:pPr>
            <w:r>
              <w:rPr>
                <w:rFonts w:asciiTheme="minorEastAsia" w:hAnsiTheme="minorEastAsia" w:cstheme="minorEastAsia" w:hint="eastAsia"/>
                <w:b/>
                <w:bCs/>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 xml:space="preserve">《中华人民共和国水法》第六十五条； </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《中华人民共和国黄河保护法》第一百一十八条；</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《中华人民共和国防洪法》第五十六条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92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对在江河、湖泊、水库、运河、渠道内弃置、堆放阻碍行洪的物体和种植阻碍行洪的林木及高</w:t>
            </w:r>
            <w:r w:rsidR="00524186">
              <w:rPr>
                <w:rFonts w:asciiTheme="minorEastAsia" w:eastAsiaTheme="minorEastAsia" w:hAnsiTheme="minorEastAsia" w:cstheme="minorEastAsia" w:hint="eastAsia"/>
                <w:color w:val="auto"/>
                <w:sz w:val="24"/>
                <w:szCs w:val="24"/>
              </w:rPr>
              <w:t>秆</w:t>
            </w:r>
            <w:r>
              <w:rPr>
                <w:rFonts w:asciiTheme="minorEastAsia" w:eastAsiaTheme="minorEastAsia" w:hAnsiTheme="minorEastAsia" w:cstheme="minorEastAsia" w:hint="eastAsia"/>
                <w:color w:val="auto"/>
                <w:sz w:val="24"/>
                <w:szCs w:val="24"/>
              </w:rPr>
              <w:t>作物的；围湖造地、围垦河道的处罚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《中华人民共和国水法》第六十六条；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br w:type="page"/>
              <w:t>《中华人民共和国防洪法》第五十六条、第五十七条；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《中华人民共和国河道管理条例》第四十四条、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60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对未经批准擅自取水的；未依照批准的取水许可规定条件取水的处罚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《中华人民共和国黄河保护法》第一百一十三条 ；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《中华人民共和国水法》 第六十九条；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《取水许可和水资源费征收管理条例》第四十八条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《山西省水资源管理条例》第五十条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8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w:t>
            </w:r>
          </w:p>
        </w:tc>
        <w:tc>
          <w:tcPr>
            <w:tcW w:w="2751" w:type="dxa"/>
            <w:vAlign w:val="center"/>
          </w:tcPr>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对建设项目的节水设施没有建成或者没有达到国家规定的要求，擅自投入使用的处罚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《中华人民共和国水法》 第七十一条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58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8</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对侵占、毁坏水工程及堤防、护岸等有关设施，毁坏防汛、水文监测、水文地质监测设施的；在水工程保护范围内，从事影响水工程运行和危害水工程安全的活动的处罚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《中华人民共和国水法》 第七十二条</w:t>
            </w:r>
            <w:r>
              <w:rPr>
                <w:rFonts w:asciiTheme="minorEastAsia" w:eastAsiaTheme="minorEastAsia" w:hAnsiTheme="minorEastAsia" w:cstheme="minorEastAsia" w:hint="eastAsia"/>
                <w:color w:val="auto"/>
                <w:sz w:val="24"/>
                <w:szCs w:val="24"/>
              </w:rPr>
              <w:br w:type="page"/>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对未取得取水申请批准文件擅自建设取水工程或者设施，责令限期拆除或封闭逾期不履行的处罚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《取水许可和水资源费征收管理条例》第四十九条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71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对申请人隐瞒有关情况或者提供虚假材料骗取取水申请批准文件或者取水许可证的处罚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99577A">
            <w:pPr>
              <w:pStyle w:val="2"/>
              <w:spacing w:line="360" w:lineRule="exact"/>
              <w:rPr>
                <w:rFonts w:asciiTheme="minorEastAsia" w:eastAsiaTheme="minorEastAsia" w:hAnsiTheme="minorEastAsia" w:cstheme="minorEastAsia"/>
                <w:b/>
                <w:color w:val="auto"/>
                <w:sz w:val="24"/>
                <w:szCs w:val="24"/>
              </w:rPr>
            </w:pP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70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对拒不</w:t>
            </w:r>
            <w:r w:rsidR="00524186">
              <w:rPr>
                <w:rFonts w:asciiTheme="minorEastAsia" w:eastAsiaTheme="minorEastAsia" w:hAnsiTheme="minorEastAsia" w:cstheme="minorEastAsia" w:hint="eastAsia"/>
                <w:color w:val="auto"/>
                <w:sz w:val="24"/>
                <w:szCs w:val="24"/>
              </w:rPr>
              <w:t>执行审批机关作出的取水量限制决定，或者未经批准擅自转让取水权的</w:t>
            </w:r>
            <w:r>
              <w:rPr>
                <w:rFonts w:asciiTheme="minorEastAsia" w:eastAsiaTheme="minorEastAsia" w:hAnsiTheme="minorEastAsia" w:cstheme="minorEastAsia" w:hint="eastAsia"/>
                <w:color w:val="auto"/>
                <w:sz w:val="24"/>
                <w:szCs w:val="24"/>
              </w:rPr>
              <w:t>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《取水许可和水资源费征收管理条例》第五十一条 </w:t>
            </w:r>
            <w:r>
              <w:rPr>
                <w:rFonts w:asciiTheme="minorEastAsia" w:eastAsiaTheme="minorEastAsia" w:hAnsiTheme="minorEastAsia" w:cstheme="minorEastAsia" w:hint="eastAsia"/>
                <w:color w:val="auto"/>
                <w:sz w:val="24"/>
                <w:szCs w:val="24"/>
              </w:rPr>
              <w:br w:type="page"/>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1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12</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对不按照规定报送年度取水情况、拒绝接受监督检查或者弄虚作假的、退水水质达不到规定要求的处罚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《取水许可和水资源费征收管理条例》第五十二条 </w:t>
            </w:r>
            <w:r>
              <w:rPr>
                <w:rFonts w:asciiTheme="minorEastAsia" w:eastAsiaTheme="minorEastAsia" w:hAnsiTheme="minorEastAsia" w:cstheme="minorEastAsia" w:hint="eastAsia"/>
                <w:color w:val="auto"/>
                <w:sz w:val="24"/>
                <w:szCs w:val="24"/>
              </w:rPr>
              <w:br w:type="page"/>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13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13</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对未安装计量设施的；计量设施不合格或者运行不正常的处罚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《中华人民共和国黄河保护法》第一百一十五条 </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《取水许可和水资源费征收管理条例》第五十三条；  </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《地下水管理条例》第五十六条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sz w:val="24"/>
              </w:rPr>
              <w:br w:type="page"/>
            </w:r>
            <w:r>
              <w:rPr>
                <w:rFonts w:asciiTheme="minorEastAsia" w:hAnsiTheme="minorEastAsia" w:cstheme="minorEastAsia" w:hint="eastAsia"/>
                <w:b/>
                <w:sz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《山西省水资源管理条例》第五十四条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0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14</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对伪造、涂改、冒用取水申请批准文件、取水许可证的；擅自改变取水许可证载明事项的处罚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《取水许可和水资源费征收管理条例》  第五十六条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sz w:val="24"/>
              </w:rPr>
              <w:br w:type="page"/>
            </w:r>
            <w:r>
              <w:rPr>
                <w:rFonts w:asciiTheme="minorEastAsia" w:hAnsiTheme="minorEastAsia" w:cstheme="minorEastAsia" w:hint="eastAsia"/>
                <w:b/>
                <w:sz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《山西省水资源管理条例》第五十三条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15</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对擅自为未办理取水许可的单位或者个人凿井的处罚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《山西省水资源管理条例》</w:t>
            </w:r>
            <w:r>
              <w:rPr>
                <w:rFonts w:asciiTheme="minorEastAsia" w:eastAsiaTheme="minorEastAsia" w:hAnsiTheme="minorEastAsia" w:cstheme="minorEastAsia" w:hint="eastAsia"/>
                <w:bCs/>
                <w:color w:val="auto"/>
                <w:sz w:val="24"/>
                <w:szCs w:val="24"/>
              </w:rPr>
              <w:t>第五十二条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48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16</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对在泉域重点保护区内擅自打井、挖泉、截流、引水，以及在泉域范围内的取水单位和个人拒绝提供监测数据或者提供虚假监测数据的处罚。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《山西省泉域水资源保护条例》第三十一条 、第三十二条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625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17</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地下工程建设对地下水补给、径流、排泄等造成重大不利影响令限期采取措施消除不利影响，逾期不采取措施消除不利影响的处罚；对地下工程建设应当于开工前将工程建设方案和防止对地下水产生不利影响的措施方案备案而未备案的，或者矿产资源开采、地下工程建设疏干排水应当定期报送疏干排水量和地下水水位状况而未报送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《地下水管理条例》第五十七条　</w:t>
            </w:r>
          </w:p>
          <w:p w:rsidR="0099577A" w:rsidRDefault="0099577A">
            <w:pPr>
              <w:spacing w:line="360" w:lineRule="exact"/>
              <w:rPr>
                <w:rFonts w:asciiTheme="minorEastAsia" w:hAnsiTheme="minorEastAsia" w:cstheme="minorEastAsia"/>
                <w:kern w:val="0"/>
                <w:sz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1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18</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沁河引调水工程沿线保护范围内从事非法采石、采砂、取土、爆破等活动、沁河河道保护范围内建设桥梁、码头和其他拦河、跨河、临河建筑物、构筑物，铺设跨河管道、电缆逾期不补办手续或者补办未被批准逾期不拆除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《临汾市沁河流域生态修复与保护条例》第四十七条、第四十八条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6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w:t>
            </w:r>
            <w:r>
              <w:rPr>
                <w:rFonts w:asciiTheme="minorEastAsia" w:eastAsiaTheme="minorEastAsia" w:hAnsiTheme="minorEastAsia" w:cstheme="minorEastAsia" w:hint="eastAsia"/>
                <w:color w:val="auto"/>
                <w:spacing w:val="7"/>
                <w:sz w:val="24"/>
                <w:szCs w:val="24"/>
              </w:rPr>
              <w:t>以监测、勘探为目的的地下水取水工程在施工前应当备案而未备案，责令限期补办备案手续逾期不补办</w:t>
            </w:r>
            <w:r>
              <w:rPr>
                <w:rFonts w:asciiTheme="minorEastAsia" w:eastAsiaTheme="minorEastAsia" w:hAnsiTheme="minorEastAsia" w:cstheme="minorEastAsia" w:hint="eastAsia"/>
                <w:color w:val="auto"/>
                <w:sz w:val="24"/>
                <w:szCs w:val="24"/>
              </w:rPr>
              <w:t>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《地下水管理条例》第六十一条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69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对未经水行政主管部门签署规划同意书，擅自在江河、湖泊建设防洪工程和其他水工程、水电站的处罚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《中华人民共和国防洪法》  第十七条、第五十三条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00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对未按照规划治导线整治河道和修建控制引导河水流向、保护堤岸等工程，影响防洪的处罚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《中华人民共和国防洪法》 </w:t>
            </w:r>
            <w:r>
              <w:rPr>
                <w:rFonts w:asciiTheme="minorEastAsia" w:eastAsiaTheme="minorEastAsia" w:hAnsiTheme="minorEastAsia" w:cstheme="minorEastAsia" w:hint="eastAsia"/>
                <w:color w:val="auto"/>
                <w:sz w:val="24"/>
                <w:szCs w:val="24"/>
                <w:shd w:val="clear" w:color="auto" w:fill="FFFFFF"/>
              </w:rPr>
              <w:t>第五十四条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66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22</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对未经水行政主管部门对其工程建设方案审查同意或者未按照有关水行政主管部门审查批准的位置、界限，在河道、湖泊管理范围内从事工程设施建设活动的处罚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《中华人民共和国防洪法》第二十七条、第五十七条  </w:t>
            </w:r>
          </w:p>
          <w:p w:rsidR="0099577A" w:rsidRDefault="0099577A">
            <w:pPr>
              <w:spacing w:line="360" w:lineRule="exact"/>
              <w:rPr>
                <w:rFonts w:asciiTheme="minorEastAsia" w:hAnsiTheme="minorEastAsia" w:cstheme="minorEastAsia"/>
                <w:sz w:val="24"/>
              </w:rPr>
            </w:pP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6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23</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对在洪泛区、蓄滞洪区未编制洪水影响评价报告建设非防洪建设项目；防洪工程设施未经验收，即将建设项目投入生产或者使用的处罚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《中华人民共和国防洪法》  第三十三条 、第五十八条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793"/>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24</w:t>
            </w:r>
          </w:p>
        </w:tc>
        <w:tc>
          <w:tcPr>
            <w:tcW w:w="2751" w:type="dxa"/>
            <w:vAlign w:val="center"/>
          </w:tcPr>
          <w:p w:rsidR="0099577A" w:rsidRPr="00E47FD7" w:rsidRDefault="00C23014" w:rsidP="00E47FD7">
            <w:r w:rsidRPr="00E47FD7">
              <w:rPr>
                <w:rFonts w:hint="eastAsia"/>
              </w:rPr>
              <w:t>对在（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处罚</w:t>
            </w:r>
            <w:r w:rsidR="00E47FD7">
              <w:rPr>
                <w:rFonts w:hint="eastAsia"/>
              </w:rPr>
              <w:t>。</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《中华人民共和国水法》第六十六条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《中华人民共和国黄河保护法》第一百一十八条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《中华人民共和国河道管理条例》</w:t>
            </w:r>
            <w:r>
              <w:rPr>
                <w:rFonts w:asciiTheme="minorEastAsia" w:eastAsiaTheme="minorEastAsia" w:hAnsiTheme="minorEastAsia" w:cstheme="minorEastAsia" w:hint="eastAsia"/>
                <w:color w:val="auto"/>
                <w:sz w:val="24"/>
                <w:szCs w:val="24"/>
              </w:rPr>
              <w:br w:type="page"/>
              <w:t xml:space="preserve">第四十四条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601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25</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损毁堤防、护岸、闸坝、水工程建筑物，损毁防汛设施、水文监测和测量设施、河岸地质监测设施以及通信照明等设施；在堤防安全保护区内进行打井、钻探、爆破、挖筑鱼塘、采石、取土等危害堤防安全；非管理人员操作河道上的涵闸闸门或者干扰河道管理单位正常工作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bCs/>
                <w:color w:val="auto"/>
                <w:sz w:val="24"/>
                <w:szCs w:val="24"/>
              </w:rPr>
              <w:t>《中华人民共和国河道管理条例》</w:t>
            </w:r>
            <w:r>
              <w:rPr>
                <w:rFonts w:asciiTheme="minorEastAsia" w:eastAsiaTheme="minorEastAsia" w:hAnsiTheme="minorEastAsia" w:cstheme="minorEastAsia" w:hint="eastAsia"/>
                <w:bCs/>
                <w:color w:val="auto"/>
                <w:sz w:val="24"/>
                <w:szCs w:val="24"/>
              </w:rPr>
              <w:br w:type="page"/>
              <w:t>第四十五条</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45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26</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对拒不服从抗旱统一调度和指挥的处罚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 xml:space="preserve"> 第六十条  </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r>
              <w:rPr>
                <w:rFonts w:asciiTheme="minorEastAsia" w:eastAsiaTheme="minorEastAsia" w:hAnsiTheme="minorEastAsia" w:cstheme="minorEastAsia" w:hint="eastAsia"/>
                <w:color w:val="auto"/>
                <w:sz w:val="24"/>
                <w:szCs w:val="24"/>
              </w:rPr>
              <w:t>《山西省抗旱条例》第三十四条第三十五条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6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27</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对侵占、破坏水源和抗旱设施的处罚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第六十一条 ；</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《山西省抗旱条例》第三十六条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6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28</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对抢水、非法引水、截水或者哄抢抗旱物资的处罚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 xml:space="preserve"> 第六十二条 </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《山西省抗旱条例》第三十七条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68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对阻碍、威胁防汛抗旱指挥机构、水行政主管部门或者流域管理机构的工作人员依法执行职务的处罚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 xml:space="preserve">第六十三条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13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对在崩塌、滑坡危险区或者泥石流易发区从事取土、挖砂、采石等可能造成水土流失的活动的处罚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《中华人民共和国水土保持法》</w:t>
            </w:r>
            <w:r>
              <w:rPr>
                <w:rFonts w:asciiTheme="minorEastAsia" w:eastAsiaTheme="minorEastAsia" w:hAnsiTheme="minorEastAsia" w:cstheme="minorEastAsia" w:hint="eastAsia"/>
                <w:color w:val="auto"/>
                <w:sz w:val="24"/>
                <w:szCs w:val="24"/>
              </w:rPr>
              <w:br w:type="page"/>
              <w:t xml:space="preserve">  第四十八条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《山西省实施〈中华人民共和国水土保持法〉办法》</w:t>
            </w:r>
            <w:r>
              <w:rPr>
                <w:rFonts w:asciiTheme="minorEastAsia" w:eastAsiaTheme="minorEastAsia" w:hAnsiTheme="minorEastAsia" w:cstheme="minorEastAsia" w:hint="eastAsia"/>
                <w:color w:val="auto"/>
                <w:sz w:val="24"/>
                <w:szCs w:val="24"/>
              </w:rPr>
              <w:br w:type="page"/>
              <w:t xml:space="preserve"> 第三十五条</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03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对在禁止开垦坡度以上陡坡地开垦种植农作物，或者在禁止开垦、开发的植物保护带内开垦、开发的处罚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《中华人民共和国水土保持法》  第四十九条 </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96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32</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对采集发菜，或者在水土流失重点预防区和重点治理区铲草皮、挖树兜、滥挖虫草、甘草、麻黄等的处罚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《中华人民共和国水土保持法》 第五十一条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53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33</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对在林区采伐林木不依法采取防止水土流失措施，造成水土流失的处罚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《中华人民共和国水土保持法》 第五十二条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74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34</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《中华人民共和国水土保持法》 第五十三条</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3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35</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对水土保持设施未经验收或者验收不合格将生产建设项目投产使用的处罚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《中华人民共和国水土保持法》第五十四条 </w:t>
            </w:r>
          </w:p>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bCs/>
                <w:color w:val="auto"/>
                <w:sz w:val="24"/>
                <w:szCs w:val="24"/>
              </w:rPr>
              <w:t>【地方法规】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《山西省实施〈中华人民共和国水土保持法〉办法》第三十六条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29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36</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对在水土保持方案确定的专门存放地以外的区域倾倒砂、石、土、矸石、尾矿、废渣等的处罚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《中华人民共和国水土保持法》 第五十五条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1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37</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对拒不缴纳水土保持补偿费；逾期不缴纳的处罚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《中华人民共和国水土保持法》  第五十七条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9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38</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对生产建设单位未按照规定开展水土保持监测工作，限期整改，逾期不整改的处罚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《山西省实施〈中华人民共和国水土保持法〉办法》第三十七条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50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毁坏大坝或者其观测、通信、动力、照明、交通、消防等管理设施的；在大坝管理和保护范围内进行爆破、打井、采石、采矿、取土、挖沙、修坟等危害大坝安全活动的；擅自操作大坝的泄洪闸门、输水闸门以及其他设施，破坏大坝正常运行的；在库区内围垦的；在坝体修建码头、渠道或者堆放杂物、晾晒粮草的；擅自在大坝管理和保护范围内修建码头、鱼塘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《水库大坝安全管理条例》  第二十九条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72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水工程管理范围内，未经水工程管理单位批准，种植、放牧、堆放物料、修造建筑物；在坝顶、堤上行驶履带拖拉机和载重车辆；在通讯、电力专用线路上架线和接线。在水工程保护范围内，禁止进行爆破、打井、采石、取土、挖沙等危害水工程安全的活动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《山西省水工程管理条例》第二十二条、第二十三条、第二十七条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629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水工程管理范围内，未经水工程管理单位批准，爆破、打井、采石、取土、挖沙、挖窑、葬墓及其他采挖活动；毁坏、盗窃水工程的物资、器材、设备；抢水、霸水和偷水；在水工程的水域内炸鱼；滥伐树木、损坏植被；破坏水源，污染水质；妨碍水工程管理人员依法履行公务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《山西省水工程管理条例》第二十二条、第二十八条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00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42</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对侵占、毁坏或者擅自移动地下水监测设施设备及其标志的处罚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《地下水管理条例》第六十条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81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43</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对在黄河流域损坏、擅自占用淤地坝的处罚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《中华人民共和国黄河保护法》第一百一十条第二款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75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44</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对在黄河流域从事生产建设活动造成水土流失未进行治理，或者治理不符合国家规定的相关标准的处罚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《中华人民共和国黄河保护法》第一百一十条第三款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86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45</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对违反《黄河保护法》规定，黄河流域农业灌溉取用深层地下水的处罚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58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46</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违反《黄河水量调度条例》有关用水单位或者水库管理单位虚假填报或者篡改上报的水文监测数据、取用水量数据或者水库运行情况等资料的；水库管理单位不执行水量调度方案和实时调度指令的；超计划取用水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《黄河水量调度条例》第三十九条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6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47</w:t>
            </w:r>
          </w:p>
        </w:tc>
        <w:tc>
          <w:tcPr>
            <w:tcW w:w="2751" w:type="dxa"/>
            <w:vAlign w:val="center"/>
          </w:tcPr>
          <w:p w:rsidR="0099577A" w:rsidRDefault="00C23014">
            <w:pPr>
              <w:spacing w:line="320" w:lineRule="exact"/>
              <w:rPr>
                <w:rFonts w:asciiTheme="minorEastAsia" w:hAnsiTheme="minorEastAsia" w:cstheme="minorEastAsia"/>
                <w:kern w:val="0"/>
                <w:sz w:val="24"/>
              </w:rPr>
            </w:pPr>
            <w:r>
              <w:rPr>
                <w:rFonts w:asciiTheme="minorEastAsia" w:hAnsiTheme="minorEastAsia" w:cstheme="minorEastAsia" w:hint="eastAsia"/>
                <w:sz w:val="24"/>
              </w:rPr>
              <w:t>对在河道管理范围内建设妨碍行洪的建筑物、构筑物，或者从事影响河势稳定、危害河岸堤防安全和其他妨碍河道行洪的活动逾期不拆除、不恢复原状；擅自修建水工程，或者建设桥梁、码头和其他拦河、跨河、临河建筑物、构筑物，铺设跨河管道、电缆，限期补办有关手续；逾期不补办或者补办未被批准的，责令限期拆除违法建筑物、构筑物；逾期不拆除的；</w:t>
            </w:r>
            <w:r>
              <w:rPr>
                <w:rFonts w:asciiTheme="minorEastAsia" w:hAnsiTheme="minorEastAsia" w:cstheme="minorEastAsia" w:hint="eastAsia"/>
                <w:kern w:val="0"/>
                <w:sz w:val="24"/>
              </w:rPr>
              <w:t>擅自在江河、湖泊新建、改建或者扩大排污口的；</w:t>
            </w:r>
            <w:r>
              <w:rPr>
                <w:rFonts w:asciiTheme="minorEastAsia" w:hAnsiTheme="minorEastAsia" w:cstheme="minorEastAsia" w:hint="eastAsia"/>
                <w:sz w:val="24"/>
              </w:rPr>
              <w:t>对违法利用、占用黄河流域河道、湖泊水域和岸线逾期不拆除或不恢复原状的强行拆除。</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 xml:space="preserve">《中华人民共和国水法》六十五条 </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《中华人民共和国水法》第六十七条</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rPr>
              <w:t xml:space="preserve">《中华人民共和国黄河保护法》第一百一十八条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58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48</w:t>
            </w:r>
          </w:p>
        </w:tc>
        <w:tc>
          <w:tcPr>
            <w:tcW w:w="2751" w:type="dxa"/>
            <w:vAlign w:val="center"/>
          </w:tcPr>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江河、湖泊、水库、运河、渠道内弃置、堆放阻碍行洪的物体和种植阻碍行洪的林木及高秆作物的；围湖造地或者未经批准围垦河道的；未按照规划治导线整治河道和修建控制引导河水流向、保护堤岸等工程，影响防洪的；在河道、湖泊管理范围内倾倒垃圾、渣土，从事影响河势稳定、危害河岸堤防安全和其他妨碍河道行洪的活动责令停止违法行为，限期清除、恢复原状。</w:t>
            </w:r>
          </w:p>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lang w:bidi="mn-Mong-CN"/>
              </w:rPr>
              <w:t>《中华人民共和国水法》第六十六条</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lang w:bidi="mn-Mong-CN"/>
              </w:rPr>
              <w:t>《中华人民共和国防洪法》 第五十四条、第五十五条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33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49</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对在水土保持方案确定的专门存放地以外的区域倾倒砂、石、土、矸石、尾矿、废渣等；开办生产建设项目或者从事其他生产建设活动造成水土流失，不进行治理的责令停止违法行为，限期清理、治理，逾期委托第三方实施。</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99577A">
            <w:pPr>
              <w:pStyle w:val="a3"/>
              <w:widowControl/>
              <w:spacing w:beforeAutospacing="0" w:afterAutospacing="0" w:line="360" w:lineRule="exact"/>
              <w:jc w:val="both"/>
              <w:rPr>
                <w:rFonts w:asciiTheme="minorEastAsia" w:hAnsiTheme="minorEastAsia" w:cstheme="minorEastAsia"/>
                <w:b/>
                <w:lang w:bidi="mn-Mong-CN"/>
              </w:rPr>
            </w:pPr>
          </w:p>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《中华人民共和国水土保持法》 第五十五条、第五十六条</w:t>
            </w:r>
          </w:p>
          <w:p w:rsidR="0099577A" w:rsidRDefault="0099577A">
            <w:pPr>
              <w:pStyle w:val="a3"/>
              <w:widowControl/>
              <w:spacing w:beforeAutospacing="0" w:afterAutospacing="0" w:line="360" w:lineRule="exact"/>
              <w:ind w:firstLine="420"/>
              <w:jc w:val="both"/>
              <w:rPr>
                <w:rFonts w:asciiTheme="minorEastAsia" w:hAnsiTheme="minorEastAsia" w:cstheme="minorEastAsia"/>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08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50</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对造成严重水土流失的，查封、扣押实施违法行为的工具及施工机械、设备等。</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lang w:bidi="mn-Mong-CN"/>
              </w:rPr>
              <w:t>《中华人民共和国水土保持法》第四十四条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8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51</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对在黄河流域损坏、擅自占用淤地坝的；在黄河流域从事生产建设活动造成水土流失未进行治理，或者治理不符合国家规定的相关标准的，逾期不治理或不采取补救措施代为治理或补救。</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99577A">
            <w:pPr>
              <w:spacing w:line="360" w:lineRule="exact"/>
              <w:rPr>
                <w:rFonts w:asciiTheme="minorEastAsia" w:hAnsiTheme="minorEastAsia" w:cstheme="minorEastAsia"/>
                <w:b/>
                <w:bCs/>
                <w:kern w:val="0"/>
                <w:sz w:val="24"/>
              </w:rPr>
            </w:pPr>
          </w:p>
          <w:p w:rsidR="0099577A" w:rsidRDefault="00C23014">
            <w:pPr>
              <w:spacing w:line="360" w:lineRule="exact"/>
              <w:rPr>
                <w:rFonts w:asciiTheme="minorEastAsia" w:hAnsiTheme="minorEastAsia" w:cstheme="minorEastAsia"/>
                <w:b/>
                <w:bCs/>
                <w:kern w:val="0"/>
                <w:sz w:val="24"/>
              </w:rPr>
            </w:pPr>
            <w:r>
              <w:rPr>
                <w:rFonts w:asciiTheme="minorEastAsia" w:hAnsiTheme="minorEastAsia" w:cstheme="minorEastAsia" w:hint="eastAsia"/>
                <w:b/>
                <w:bCs/>
                <w:kern w:val="0"/>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《中华人民共和国黄河保护法》</w:t>
            </w:r>
            <w:r>
              <w:rPr>
                <w:rFonts w:asciiTheme="minorEastAsia" w:hAnsiTheme="minorEastAsia" w:cstheme="minorEastAsia" w:hint="eastAsia"/>
                <w:sz w:val="24"/>
              </w:rPr>
              <w:t xml:space="preserve">第一百一十条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12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52</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限期拆除或者封闭擅自建设的取水工程或者设施；逾期未拆除或者封闭的强制拆除或封闭。</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spacing w:line="360" w:lineRule="exact"/>
              <w:rPr>
                <w:rFonts w:asciiTheme="minorEastAsia" w:hAnsiTheme="minorEastAsia" w:cstheme="minorEastAsia"/>
                <w:b/>
                <w:kern w:val="0"/>
                <w:sz w:val="24"/>
              </w:rPr>
            </w:pPr>
            <w:r>
              <w:rPr>
                <w:rFonts w:asciiTheme="minorEastAsia" w:hAnsiTheme="minorEastAsia" w:cstheme="minorEastAsia" w:hint="eastAsia"/>
                <w:b/>
                <w:kern w:val="0"/>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《中华人民共和国水法》</w:t>
            </w:r>
            <w:r>
              <w:rPr>
                <w:rFonts w:asciiTheme="minorEastAsia" w:hAnsiTheme="minorEastAsia" w:cstheme="minorEastAsia" w:hint="eastAsia"/>
                <w:sz w:val="24"/>
              </w:rPr>
              <w:t>第六十五条 第二款</w:t>
            </w:r>
          </w:p>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【行政法规】</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lang w:bidi="mn-Mong-CN"/>
              </w:rPr>
              <w:t xml:space="preserve">《取水许可和水资源费征收管理条例》第四十九条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1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53</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在紧急防汛、抗旱期调用物资、设备、交通工具和人力的征用</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行政征用</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《中华人民共和国防洪法》第四十五条  </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《中华人民共和国抗旱条例》第四十七条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6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54</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水事纠纷的调解、裁决</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行政裁决</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《中华人民共和国水法》第五十六条、第五十七条、第五十八条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《中华人民共和国水土保持法》第四十六条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5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55</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违反河道管理经济损失的裁决</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行政裁决</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《中华人民共和国河道管理条例》第四十七条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45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56</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大坝、水闸安全鉴定意见的审定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行政确认</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《水库大坝安全管理条例》第二十二条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【行政规范性文件】</w:t>
            </w:r>
          </w:p>
          <w:p w:rsidR="0099577A" w:rsidRDefault="00C23014">
            <w:pPr>
              <w:spacing w:line="360" w:lineRule="exact"/>
              <w:rPr>
                <w:rFonts w:asciiTheme="minorEastAsia" w:hAnsiTheme="minorEastAsia" w:cstheme="minorEastAsia"/>
                <w:b/>
                <w:sz w:val="24"/>
              </w:rPr>
            </w:pPr>
            <w:r w:rsidRPr="008F70D3">
              <w:rPr>
                <w:rFonts w:asciiTheme="minorEastAsia" w:hAnsiTheme="minorEastAsia" w:cstheme="minorEastAsia" w:hint="eastAsia"/>
                <w:sz w:val="24"/>
              </w:rPr>
              <w:t>《水库大坝安全鉴定办法》</w:t>
            </w:r>
            <w:r>
              <w:rPr>
                <w:rFonts w:asciiTheme="minorEastAsia" w:hAnsiTheme="minorEastAsia" w:cstheme="minorEastAsia" w:hint="eastAsia"/>
                <w:color w:val="000000"/>
                <w:sz w:val="24"/>
              </w:rPr>
              <w:t>（水建管〔2003〕271号）第三条</w:t>
            </w:r>
          </w:p>
          <w:p w:rsidR="0099577A" w:rsidRDefault="00C23014">
            <w:pPr>
              <w:spacing w:line="360" w:lineRule="exact"/>
              <w:rPr>
                <w:rFonts w:asciiTheme="minorEastAsia" w:hAnsiTheme="minorEastAsia" w:cstheme="minorEastAsia"/>
                <w:kern w:val="0"/>
                <w:sz w:val="24"/>
              </w:rPr>
            </w:pPr>
            <w:r w:rsidRPr="008F70D3">
              <w:rPr>
                <w:rFonts w:asciiTheme="minorEastAsia" w:hAnsiTheme="minorEastAsia" w:cstheme="minorEastAsia" w:hint="eastAsia"/>
                <w:sz w:val="24"/>
              </w:rPr>
              <w:t>《水闸安全鉴定管理办法》</w:t>
            </w:r>
            <w:r>
              <w:rPr>
                <w:rFonts w:asciiTheme="minorEastAsia" w:hAnsiTheme="minorEastAsia" w:cstheme="minorEastAsia" w:hint="eastAsia"/>
                <w:color w:val="000000"/>
                <w:sz w:val="24"/>
              </w:rPr>
              <w:t xml:space="preserve">（水建管〔2008〕214号）第六条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10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57</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对在开发、利用、节约、保护、管理水资源方面成绩显著的单位和个人的奖励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《中华人民共和国水法》第十一条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《取水许可和水资源费征收管理条例》  第九条</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《山西省泉域水资源保护条例》第七条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8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58</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对防汛抗旱抢险救灾工作有突出贡献、成绩显著的单位和个人的表彰和奖励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color w:val="000000"/>
                <w:sz w:val="24"/>
              </w:rPr>
              <w:t>《中华人民共和国防汛条例》第四十二条</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color w:val="000000"/>
                <w:sz w:val="24"/>
              </w:rPr>
              <w:t>《中华人民共和国抗旱条例》第十二条</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color w:val="000000"/>
                <w:sz w:val="24"/>
              </w:rPr>
              <w:t xml:space="preserve">《山西省抗旱条例》第七条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50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59</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对水土保持工作中成绩显著的单位和个人的表彰和奖励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color w:val="000000"/>
                <w:sz w:val="24"/>
              </w:rPr>
              <w:t xml:space="preserve">《中华人民共和国水土保持法》第九条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1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60</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对在水文工作中做出突出贡献的单位和个人的奖励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color w:val="000000"/>
                <w:sz w:val="24"/>
              </w:rPr>
              <w:t xml:space="preserve">《中华人民共和国水文条例》第六条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72"/>
        </w:trPr>
        <w:tc>
          <w:tcPr>
            <w:tcW w:w="901" w:type="dxa"/>
            <w:vAlign w:val="center"/>
          </w:tcPr>
          <w:p w:rsidR="0099577A" w:rsidRPr="00DE3B3A" w:rsidRDefault="00C23014">
            <w:pPr>
              <w:jc w:val="center"/>
              <w:rPr>
                <w:rFonts w:asciiTheme="minorEastAsia" w:hAnsiTheme="minorEastAsia" w:cstheme="minorEastAsia"/>
                <w:kern w:val="0"/>
                <w:sz w:val="24"/>
              </w:rPr>
            </w:pPr>
            <w:r w:rsidRPr="00DE3B3A">
              <w:rPr>
                <w:rFonts w:asciiTheme="minorEastAsia" w:hAnsiTheme="minorEastAsia" w:cstheme="minorEastAsia" w:hint="eastAsia"/>
                <w:kern w:val="0"/>
                <w:sz w:val="24"/>
              </w:rPr>
              <w:lastRenderedPageBreak/>
              <w:t>61</w:t>
            </w:r>
          </w:p>
        </w:tc>
        <w:tc>
          <w:tcPr>
            <w:tcW w:w="2751"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sz w:val="24"/>
              </w:rPr>
              <w:t>对在水政监察工作中作出显著成绩的水政监察队伍和水政监察人员的表彰或奖励</w:t>
            </w:r>
          </w:p>
        </w:tc>
        <w:tc>
          <w:tcPr>
            <w:tcW w:w="1582"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sz w:val="24"/>
              </w:rPr>
              <w:t>行政奖励</w:t>
            </w:r>
          </w:p>
        </w:tc>
        <w:tc>
          <w:tcPr>
            <w:tcW w:w="3017" w:type="dxa"/>
            <w:vAlign w:val="center"/>
          </w:tcPr>
          <w:p w:rsidR="0099577A" w:rsidRPr="00DE3B3A" w:rsidRDefault="00C23014">
            <w:pPr>
              <w:spacing w:line="360" w:lineRule="exact"/>
              <w:rPr>
                <w:rFonts w:asciiTheme="minorEastAsia" w:hAnsiTheme="minorEastAsia" w:cstheme="minorEastAsia"/>
                <w:b/>
                <w:sz w:val="24"/>
              </w:rPr>
            </w:pPr>
            <w:r w:rsidRPr="00DE3B3A">
              <w:rPr>
                <w:rFonts w:asciiTheme="minorEastAsia" w:hAnsiTheme="minorEastAsia" w:cstheme="minorEastAsia" w:hint="eastAsia"/>
                <w:b/>
                <w:sz w:val="24"/>
              </w:rPr>
              <w:t>【部门规章】</w:t>
            </w:r>
          </w:p>
          <w:p w:rsidR="0099577A" w:rsidRPr="00DE3B3A" w:rsidRDefault="00C23014">
            <w:pPr>
              <w:spacing w:line="360" w:lineRule="exact"/>
              <w:rPr>
                <w:rFonts w:asciiTheme="minorEastAsia" w:hAnsiTheme="minorEastAsia" w:cstheme="minorEastAsia"/>
                <w:kern w:val="0"/>
                <w:sz w:val="24"/>
              </w:rPr>
            </w:pPr>
            <w:r w:rsidRPr="00DE3B3A">
              <w:rPr>
                <w:rFonts w:asciiTheme="minorEastAsia" w:hAnsiTheme="minorEastAsia" w:cstheme="minorEastAsia" w:hint="eastAsia"/>
                <w:sz w:val="24"/>
              </w:rPr>
              <w:t xml:space="preserve">《水政监察工作章程》（2000年水利部令第13号）第二十一条　</w:t>
            </w:r>
          </w:p>
        </w:tc>
        <w:tc>
          <w:tcPr>
            <w:tcW w:w="1750"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kern w:val="0"/>
                <w:sz w:val="24"/>
              </w:rPr>
              <w:t>临汾市水利局</w:t>
            </w:r>
          </w:p>
        </w:tc>
        <w:tc>
          <w:tcPr>
            <w:tcW w:w="1850"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kern w:val="0"/>
                <w:sz w:val="24"/>
              </w:rPr>
              <w:t>临汾市水利局</w:t>
            </w:r>
          </w:p>
        </w:tc>
        <w:tc>
          <w:tcPr>
            <w:tcW w:w="1121" w:type="dxa"/>
            <w:vAlign w:val="center"/>
          </w:tcPr>
          <w:p w:rsidR="0099577A" w:rsidRPr="00585AAB" w:rsidRDefault="0099577A">
            <w:pPr>
              <w:spacing w:line="360" w:lineRule="exact"/>
              <w:jc w:val="center"/>
              <w:rPr>
                <w:rFonts w:eastAsia="仿宋" w:cs="仿宋"/>
                <w:color w:val="C00000"/>
                <w:kern w:val="0"/>
                <w:sz w:val="24"/>
              </w:rPr>
            </w:pPr>
          </w:p>
        </w:tc>
      </w:tr>
      <w:tr w:rsidR="0099577A" w:rsidTr="00E47FD7">
        <w:trPr>
          <w:trHeight w:val="287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62</w:t>
            </w:r>
          </w:p>
        </w:tc>
        <w:tc>
          <w:tcPr>
            <w:tcW w:w="2751" w:type="dxa"/>
            <w:vAlign w:val="center"/>
          </w:tcPr>
          <w:p w:rsidR="0099577A" w:rsidRDefault="00C23014">
            <w:pPr>
              <w:spacing w:line="360" w:lineRule="exact"/>
              <w:jc w:val="left"/>
              <w:rPr>
                <w:rFonts w:asciiTheme="minorEastAsia" w:hAnsiTheme="minorEastAsia" w:cstheme="minorEastAsia"/>
                <w:kern w:val="0"/>
                <w:sz w:val="24"/>
              </w:rPr>
            </w:pPr>
            <w:r>
              <w:rPr>
                <w:rFonts w:asciiTheme="minorEastAsia" w:hAnsiTheme="minorEastAsia" w:cstheme="minorEastAsia" w:hint="eastAsia"/>
                <w:sz w:val="24"/>
              </w:rPr>
              <w:t>对在黄河流域生态保护和高质量发展工作中做出突出贡献的单位和个人的表彰和奖励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《中华人民共和国黄河保护法》第十九条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1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63</w:t>
            </w:r>
          </w:p>
        </w:tc>
        <w:tc>
          <w:tcPr>
            <w:tcW w:w="2751" w:type="dxa"/>
            <w:vAlign w:val="center"/>
          </w:tcPr>
          <w:p w:rsidR="0099577A" w:rsidRDefault="00C23014">
            <w:pPr>
              <w:spacing w:line="360" w:lineRule="exact"/>
              <w:jc w:val="left"/>
              <w:rPr>
                <w:rFonts w:asciiTheme="minorEastAsia" w:hAnsiTheme="minorEastAsia" w:cstheme="minorEastAsia"/>
                <w:sz w:val="24"/>
              </w:rPr>
            </w:pPr>
            <w:r>
              <w:rPr>
                <w:rFonts w:asciiTheme="minorEastAsia" w:hAnsiTheme="minorEastAsia" w:cstheme="minorEastAsia" w:hint="eastAsia"/>
                <w:sz w:val="24"/>
              </w:rPr>
              <w:t>对在汾河保护工作中做出突出贡献的单位和个人的表彰和奖励</w:t>
            </w:r>
          </w:p>
          <w:p w:rsidR="0099577A" w:rsidRDefault="0099577A">
            <w:pPr>
              <w:spacing w:line="360" w:lineRule="exact"/>
              <w:jc w:val="center"/>
              <w:rPr>
                <w:rFonts w:asciiTheme="minorEastAsia" w:hAnsiTheme="minorEastAsia" w:cstheme="minorEastAsia"/>
                <w:kern w:val="0"/>
                <w:sz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《山西省汾河保护条例》第十一条 </w:t>
            </w:r>
          </w:p>
          <w:p w:rsidR="0099577A" w:rsidRDefault="0099577A">
            <w:pPr>
              <w:spacing w:line="360" w:lineRule="exact"/>
              <w:rPr>
                <w:rFonts w:asciiTheme="minorEastAsia" w:hAnsiTheme="minorEastAsia" w:cstheme="minorEastAsia"/>
                <w:kern w:val="0"/>
                <w:sz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7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64</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取用水计划批准</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99577A">
            <w:pPr>
              <w:spacing w:line="360" w:lineRule="exact"/>
              <w:rPr>
                <w:rFonts w:asciiTheme="minorEastAsia" w:hAnsiTheme="minorEastAsia" w:cstheme="minorEastAsia"/>
                <w:b/>
                <w:bCs/>
                <w:sz w:val="24"/>
              </w:rPr>
            </w:pP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《中华人民共和国水法》第四十九条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《取水许可和水资源费征收管理条例》第二十八条 、第四十条、第四十一条 、 第四十二条 </w:t>
            </w:r>
          </w:p>
          <w:p w:rsidR="0099577A" w:rsidRDefault="0099577A">
            <w:pPr>
              <w:spacing w:line="360" w:lineRule="exact"/>
              <w:rPr>
                <w:rFonts w:asciiTheme="minorEastAsia" w:hAnsiTheme="minorEastAsia" w:cstheme="minorEastAsia"/>
                <w:color w:val="000000"/>
                <w:sz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61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65</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水利规划审查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《中华人民共和国水法》 第十七条</w:t>
            </w:r>
          </w:p>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【部门规章】</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《水利规划管理办法》第二十四条</w:t>
            </w:r>
          </w:p>
          <w:p w:rsidR="0099577A" w:rsidRDefault="00C23014">
            <w:pPr>
              <w:pStyle w:val="2"/>
              <w:spacing w:line="36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auto"/>
                <w:sz w:val="24"/>
                <w:szCs w:val="24"/>
              </w:rPr>
              <w:t>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84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66</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水库降等与报废审批</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sz w:val="24"/>
              </w:rPr>
              <w:t>《水库降等与报废管理办法（试行）》第十一条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55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67</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水库移民后期扶持项目资金核拨</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《大中型水利水电工程建设征地补偿和移民安置条例》第四十条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Pr="00E15095" w:rsidRDefault="00C23014">
            <w:pPr>
              <w:spacing w:line="360" w:lineRule="exact"/>
              <w:rPr>
                <w:rFonts w:asciiTheme="minorEastAsia" w:hAnsiTheme="minorEastAsia" w:cstheme="minorEastAsia"/>
                <w:sz w:val="24"/>
              </w:rPr>
            </w:pPr>
            <w:r w:rsidRPr="00E15095">
              <w:rPr>
                <w:rFonts w:asciiTheme="minorEastAsia" w:hAnsiTheme="minorEastAsia" w:cstheme="minorEastAsia" w:hint="eastAsia"/>
                <w:sz w:val="24"/>
              </w:rPr>
              <w:t>《山西省财政厅 山西省水利厅关于印发&lt;</w:t>
            </w:r>
            <w:r w:rsidR="00E15095" w:rsidRPr="00E15095">
              <w:rPr>
                <w:rFonts w:asciiTheme="minorEastAsia" w:hAnsiTheme="minorEastAsia" w:cstheme="minorEastAsia" w:hint="eastAsia"/>
                <w:sz w:val="24"/>
              </w:rPr>
              <w:t>大中型</w:t>
            </w:r>
            <w:r w:rsidRPr="00E15095">
              <w:rPr>
                <w:rFonts w:asciiTheme="minorEastAsia" w:hAnsiTheme="minorEastAsia" w:cstheme="minorEastAsia" w:hint="eastAsia"/>
                <w:sz w:val="24"/>
              </w:rPr>
              <w:t>水库移民后期扶持项目资金管理实施细则&gt;的通知》（晋财农〔2023〕82号）</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33"/>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68</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水利工程招标备案</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sz w:val="24"/>
              </w:rPr>
              <w:t xml:space="preserve">《水利工程建设项目招标投标管理规定》（2001年水利部令第14号）第十七条 第一款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43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69</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非公开招标方式批准</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sz w:val="24"/>
              </w:rPr>
              <w:t>《水利工程建设项目招标投标管理规定》（2001年水利部令第14号）第十一条、 第十二条、第十三条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3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70</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对水行政执法活动的行政监督检查。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《中华人民共和国水法》第六十三条。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《水行政处罚实施办法》（水利部令55号）第六十条。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0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71</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对水资源利用、开发、节约以及建设取水工程等活动的行政检查。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《中华人民共和国水法》第五十九条、第六十条、第六十一条、第六十二条。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《中华人民共和国黄河保护法》第一百零四条。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《地下水保护条例》第五条第二款、第四十九条第一款、第五十三条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57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72</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对河道、水工程保护范围内开展施工建设、采砂、取土等各类活动的行政检查。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《中华人民共和国水法》第五十九条、第六十条、第六十一条、第六十二条。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《中华人民共和国黄河保护法》第一百零四条。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74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73</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对生产建设项目水土保持方案以及涉及水土保持管理活动的行政检查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《中华人民共和国黄河保护法》第一百零四条。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《中华人民共和国水土保持法》第六条、第三十条。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《山西省实施《中华人民共和国水土保持法》办法》第五条、第三十二条。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《生产建设项目水土保持方案管理办法》（水利部令53号）第三条第三款。</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81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74</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对影响防汛、行洪各类活动的行政检查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《中华人民共和国水法》第五十九条、第六十条、第六十一条、第六十二条。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《中华人民共和国防洪法》第八条第四款。</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53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75</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对水利工程质量安全的监督检查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《水利工程质量管理规定》（水利部令第52号）第四条第三款、第五十二条、第五十四条、第五十五条。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w:t>
            </w:r>
            <w:bookmarkStart w:id="0" w:name="_GoBack"/>
            <w:bookmarkEnd w:id="0"/>
            <w:r>
              <w:rPr>
                <w:rFonts w:asciiTheme="minorEastAsia" w:hAnsiTheme="minorEastAsia" w:cstheme="minorEastAsia" w:hint="eastAsia"/>
                <w:kern w:val="0"/>
                <w:sz w:val="24"/>
              </w:rPr>
              <w:t>市水利局</w:t>
            </w:r>
          </w:p>
        </w:tc>
        <w:tc>
          <w:tcPr>
            <w:tcW w:w="1121" w:type="dxa"/>
            <w:vAlign w:val="center"/>
          </w:tcPr>
          <w:p w:rsidR="0099577A" w:rsidRDefault="0099577A">
            <w:pPr>
              <w:spacing w:line="360" w:lineRule="exact"/>
              <w:jc w:val="center"/>
              <w:rPr>
                <w:rFonts w:eastAsia="仿宋" w:cs="仿宋"/>
                <w:kern w:val="0"/>
                <w:sz w:val="24"/>
              </w:rPr>
            </w:pPr>
          </w:p>
        </w:tc>
      </w:tr>
    </w:tbl>
    <w:p w:rsidR="0099577A" w:rsidRDefault="00C23014">
      <w:pPr>
        <w:snapToGrid w:val="0"/>
        <w:jc w:val="left"/>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注：</w:t>
      </w:r>
      <w:r>
        <w:rPr>
          <w:rFonts w:ascii="Times New Roman" w:eastAsia="方正楷体_GBK" w:hAnsi="Times New Roman" w:cs="方正楷体_GBK" w:hint="eastAsia"/>
          <w:sz w:val="32"/>
          <w:szCs w:val="32"/>
        </w:rPr>
        <w:t>1.</w:t>
      </w:r>
      <w:r>
        <w:rPr>
          <w:rFonts w:ascii="Times New Roman" w:eastAsia="方正楷体_GBK" w:hAnsi="Times New Roman" w:cs="方正楷体_GBK" w:hint="eastAsia"/>
          <w:sz w:val="32"/>
          <w:szCs w:val="32"/>
        </w:rPr>
        <w:t>事项名称填写的格式为“对</w:t>
      </w:r>
      <w:r>
        <w:rPr>
          <w:rFonts w:ascii="Times New Roman" w:eastAsia="方正楷体_GBK" w:hAnsi="Times New Roman" w:cs="方正楷体_GBK" w:hint="eastAsia"/>
          <w:sz w:val="32"/>
          <w:szCs w:val="32"/>
        </w:rPr>
        <w:t>XX</w:t>
      </w:r>
      <w:r>
        <w:rPr>
          <w:rFonts w:ascii="Times New Roman" w:eastAsia="方正楷体_GBK" w:hAnsi="Times New Roman" w:cs="方正楷体_GBK" w:hint="eastAsia"/>
          <w:sz w:val="32"/>
          <w:szCs w:val="32"/>
        </w:rPr>
        <w:t>的行政处罚（强制</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w:t>
      </w:r>
    </w:p>
    <w:p w:rsidR="0099577A" w:rsidRDefault="00C23014">
      <w:pPr>
        <w:snapToGrid w:val="0"/>
        <w:ind w:leftChars="304" w:left="638"/>
        <w:jc w:val="left"/>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2.</w:t>
      </w:r>
      <w:r>
        <w:rPr>
          <w:rFonts w:ascii="Times New Roman" w:eastAsia="方正楷体_GBK" w:hAnsi="Times New Roman" w:cs="方正楷体_GBK" w:hint="eastAsia"/>
          <w:sz w:val="32"/>
          <w:szCs w:val="32"/>
        </w:rPr>
        <w:t>事项类型：行政处罚、行政许可、行政强制、行政征收征用、行政检查、行政给付、行政确认、行政奖励、行政裁决及其他行政执法事项等</w:t>
      </w:r>
      <w:r>
        <w:rPr>
          <w:rFonts w:ascii="Times New Roman" w:eastAsia="方正楷体_GBK" w:hAnsi="Times New Roman" w:cs="方正楷体_GBK" w:hint="eastAsia"/>
          <w:sz w:val="32"/>
          <w:szCs w:val="32"/>
        </w:rPr>
        <w:t>;</w:t>
      </w:r>
    </w:p>
    <w:p w:rsidR="0099577A" w:rsidRDefault="00C23014">
      <w:pPr>
        <w:snapToGrid w:val="0"/>
        <w:ind w:firstLineChars="200" w:firstLine="640"/>
        <w:jc w:val="left"/>
        <w:rPr>
          <w:rFonts w:ascii="Times New Roman" w:eastAsia="方正楷体_GBK" w:hAnsi="Times New Roman" w:cs="方正楷体_GBK"/>
          <w:sz w:val="32"/>
          <w:szCs w:val="32"/>
        </w:rPr>
        <w:sectPr w:rsidR="0099577A" w:rsidSect="001C7E49">
          <w:footerReference w:type="default" r:id="rId6"/>
          <w:pgSz w:w="16838" w:h="11906" w:orient="landscape"/>
          <w:pgMar w:top="1587" w:right="2098" w:bottom="1474" w:left="1984" w:header="851" w:footer="992" w:gutter="0"/>
          <w:pgNumType w:start="1"/>
          <w:cols w:space="425"/>
          <w:docGrid w:type="lines" w:linePitch="312"/>
        </w:sectPr>
      </w:pPr>
      <w:r>
        <w:rPr>
          <w:rFonts w:ascii="Times New Roman" w:eastAsia="方正楷体_GBK" w:hAnsi="Times New Roman" w:cs="方正楷体_GBK" w:hint="eastAsia"/>
          <w:sz w:val="32"/>
          <w:szCs w:val="32"/>
        </w:rPr>
        <w:t>3.</w:t>
      </w:r>
      <w:r>
        <w:rPr>
          <w:rFonts w:ascii="Times New Roman" w:eastAsia="方正楷体_GBK" w:hAnsi="Times New Roman" w:cs="方正楷体_GBK" w:hint="eastAsia"/>
          <w:sz w:val="32"/>
          <w:szCs w:val="32"/>
        </w:rPr>
        <w:t>责任主体和实施主体均要填写单位规范全称，如“临汾市文化和旅游局”</w:t>
      </w:r>
    </w:p>
    <w:p w:rsidR="0099577A" w:rsidRDefault="0099577A"/>
    <w:sectPr w:rsidR="0099577A" w:rsidSect="0099577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3B" w:rsidRDefault="00AD253B" w:rsidP="00E47FD7">
      <w:r>
        <w:separator/>
      </w:r>
    </w:p>
  </w:endnote>
  <w:endnote w:type="continuationSeparator" w:id="1">
    <w:p w:rsidR="00AD253B" w:rsidRDefault="00AD253B" w:rsidP="00E47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0487"/>
      <w:docPartObj>
        <w:docPartGallery w:val="Page Numbers (Bottom of Page)"/>
        <w:docPartUnique/>
      </w:docPartObj>
    </w:sdtPr>
    <w:sdtContent>
      <w:p w:rsidR="001C7E49" w:rsidRDefault="0058356F">
        <w:pPr>
          <w:pStyle w:val="a6"/>
          <w:jc w:val="center"/>
        </w:pPr>
        <w:fldSimple w:instr=" PAGE   \* MERGEFORMAT ">
          <w:r w:rsidR="00524186" w:rsidRPr="00524186">
            <w:rPr>
              <w:noProof/>
              <w:lang w:val="zh-CN"/>
            </w:rPr>
            <w:t>5</w:t>
          </w:r>
        </w:fldSimple>
      </w:p>
    </w:sdtContent>
  </w:sdt>
  <w:p w:rsidR="001C7E49" w:rsidRDefault="001C7E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3B" w:rsidRDefault="00AD253B" w:rsidP="00E47FD7">
      <w:r>
        <w:separator/>
      </w:r>
    </w:p>
  </w:footnote>
  <w:footnote w:type="continuationSeparator" w:id="1">
    <w:p w:rsidR="00AD253B" w:rsidRDefault="00AD253B" w:rsidP="00E47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NkYTNkNmQ5MzlmMTVkODJkYzQwODM1MTFhNzA0YzQifQ=="/>
  </w:docVars>
  <w:rsids>
    <w:rsidRoot w:val="00DC2649"/>
    <w:rsid w:val="001A0306"/>
    <w:rsid w:val="001C7E49"/>
    <w:rsid w:val="001E7517"/>
    <w:rsid w:val="00230425"/>
    <w:rsid w:val="00277C45"/>
    <w:rsid w:val="00503BF4"/>
    <w:rsid w:val="00524186"/>
    <w:rsid w:val="0058356F"/>
    <w:rsid w:val="00585AAB"/>
    <w:rsid w:val="005E0D01"/>
    <w:rsid w:val="00646DB7"/>
    <w:rsid w:val="0065384E"/>
    <w:rsid w:val="00863B94"/>
    <w:rsid w:val="008F70D3"/>
    <w:rsid w:val="0099577A"/>
    <w:rsid w:val="009B3294"/>
    <w:rsid w:val="00AD253B"/>
    <w:rsid w:val="00B72BA1"/>
    <w:rsid w:val="00C23014"/>
    <w:rsid w:val="00D66CC3"/>
    <w:rsid w:val="00DC2649"/>
    <w:rsid w:val="00DE3B3A"/>
    <w:rsid w:val="00E15095"/>
    <w:rsid w:val="00E47FD7"/>
    <w:rsid w:val="00E53F28"/>
    <w:rsid w:val="0B680A2B"/>
    <w:rsid w:val="15354147"/>
    <w:rsid w:val="236478D2"/>
    <w:rsid w:val="33881480"/>
    <w:rsid w:val="358E6A31"/>
    <w:rsid w:val="3B4B46CF"/>
    <w:rsid w:val="3D3D317B"/>
    <w:rsid w:val="46701BA1"/>
    <w:rsid w:val="51D35A9F"/>
    <w:rsid w:val="5D4E3B95"/>
    <w:rsid w:val="66860EDB"/>
    <w:rsid w:val="75840CDB"/>
    <w:rsid w:val="79381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9577A"/>
    <w:pPr>
      <w:spacing w:beforeAutospacing="1" w:afterAutospacing="1"/>
      <w:jc w:val="left"/>
    </w:pPr>
    <w:rPr>
      <w:rFonts w:cs="Times New Roman"/>
      <w:kern w:val="0"/>
      <w:sz w:val="24"/>
    </w:rPr>
  </w:style>
  <w:style w:type="table" w:styleId="a4">
    <w:name w:val="Table Grid"/>
    <w:basedOn w:val="a1"/>
    <w:qFormat/>
    <w:rsid w:val="0099577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表格2"/>
    <w:basedOn w:val="a"/>
    <w:qFormat/>
    <w:rsid w:val="0099577A"/>
    <w:pPr>
      <w:widowControl/>
    </w:pPr>
    <w:rPr>
      <w:rFonts w:ascii="宋体" w:eastAsia="宋体" w:hAnsi="宋体" w:cs="宋体"/>
      <w:color w:val="00B0F0"/>
      <w:kern w:val="0"/>
      <w:sz w:val="18"/>
      <w:szCs w:val="18"/>
    </w:rPr>
  </w:style>
  <w:style w:type="paragraph" w:customStyle="1" w:styleId="20">
    <w:name w:val="表格前2"/>
    <w:basedOn w:val="a"/>
    <w:qFormat/>
    <w:rsid w:val="0099577A"/>
    <w:pPr>
      <w:widowControl/>
      <w:ind w:firstLineChars="200" w:firstLine="360"/>
    </w:pPr>
    <w:rPr>
      <w:rFonts w:ascii="宋体" w:eastAsia="宋体" w:hAnsi="宋体" w:cs="宋体"/>
      <w:color w:val="CC00FF"/>
      <w:kern w:val="0"/>
      <w:sz w:val="18"/>
      <w:szCs w:val="18"/>
      <w:lang w:bidi="mn-Mong-CN"/>
    </w:rPr>
  </w:style>
  <w:style w:type="paragraph" w:styleId="a5">
    <w:name w:val="header"/>
    <w:basedOn w:val="a"/>
    <w:link w:val="Char"/>
    <w:uiPriority w:val="99"/>
    <w:semiHidden/>
    <w:unhideWhenUsed/>
    <w:rsid w:val="00E47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47FD7"/>
    <w:rPr>
      <w:kern w:val="2"/>
      <w:sz w:val="18"/>
      <w:szCs w:val="18"/>
    </w:rPr>
  </w:style>
  <w:style w:type="paragraph" w:styleId="a6">
    <w:name w:val="footer"/>
    <w:basedOn w:val="a"/>
    <w:link w:val="Char0"/>
    <w:uiPriority w:val="99"/>
    <w:unhideWhenUsed/>
    <w:rsid w:val="00E47FD7"/>
    <w:pPr>
      <w:tabs>
        <w:tab w:val="center" w:pos="4153"/>
        <w:tab w:val="right" w:pos="8306"/>
      </w:tabs>
      <w:snapToGrid w:val="0"/>
      <w:jc w:val="left"/>
    </w:pPr>
    <w:rPr>
      <w:sz w:val="18"/>
      <w:szCs w:val="18"/>
    </w:rPr>
  </w:style>
  <w:style w:type="character" w:customStyle="1" w:styleId="Char0">
    <w:name w:val="页脚 Char"/>
    <w:basedOn w:val="a0"/>
    <w:link w:val="a6"/>
    <w:uiPriority w:val="99"/>
    <w:rsid w:val="00E47F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36</Pages>
  <Words>1430</Words>
  <Characters>8153</Characters>
  <Application>Microsoft Office Word</Application>
  <DocSecurity>0</DocSecurity>
  <Lines>67</Lines>
  <Paragraphs>19</Paragraphs>
  <ScaleCrop>false</ScaleCrop>
  <Company>微软中国</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cp:lastPrinted>2024-07-06T04:04:00Z</cp:lastPrinted>
  <dcterms:created xsi:type="dcterms:W3CDTF">2024-07-03T01:47:00Z</dcterms:created>
  <dcterms:modified xsi:type="dcterms:W3CDTF">2025-09-05T09:11:00Z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65DA560E691E47EC8715264199BB0388_13</vt:lpwstr>
  </property>
</Properties>
</file>